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0C" w:rsidRPr="0087103D" w:rsidRDefault="00BD124B" w:rsidP="0093630C">
      <w:pPr>
        <w:pBdr>
          <w:bottom w:val="single" w:sz="12" w:space="1" w:color="auto"/>
        </w:pBdr>
        <w:jc w:val="center"/>
        <w:rPr>
          <w:rFonts w:ascii="Arial" w:hAnsi="Arial" w:cs="Arial"/>
          <w:b/>
          <w:caps/>
          <w:sz w:val="36"/>
          <w:szCs w:val="28"/>
          <w:lang w:val="en-TT"/>
        </w:rPr>
      </w:pPr>
      <w:r w:rsidRPr="0087103D">
        <w:rPr>
          <w:rFonts w:ascii="Arial" w:hAnsi="Arial" w:cs="Arial"/>
          <w:b/>
          <w:caps/>
          <w:sz w:val="36"/>
          <w:szCs w:val="28"/>
          <w:lang w:val="en-TT"/>
        </w:rPr>
        <w:t>Launch</w:t>
      </w:r>
      <w:r>
        <w:rPr>
          <w:rFonts w:ascii="Arial" w:hAnsi="Arial" w:cs="Arial"/>
          <w:b/>
          <w:caps/>
          <w:sz w:val="36"/>
          <w:szCs w:val="28"/>
          <w:lang w:val="en-TT"/>
        </w:rPr>
        <w:t xml:space="preserve"> of the</w:t>
      </w:r>
      <w:r w:rsidRPr="0087103D">
        <w:rPr>
          <w:rFonts w:ascii="Arial" w:hAnsi="Arial" w:cs="Arial"/>
          <w:b/>
          <w:caps/>
          <w:sz w:val="36"/>
          <w:szCs w:val="28"/>
          <w:lang w:val="en-TT"/>
        </w:rPr>
        <w:t xml:space="preserve"> </w:t>
      </w:r>
      <w:r w:rsidR="00AF2D67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Trade Facilitation Enquiry Point </w:t>
      </w:r>
      <w:r w:rsidR="00752684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>and</w:t>
      </w:r>
      <w:r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 </w:t>
      </w:r>
      <w:r w:rsidR="00752684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>Fit</w:t>
      </w:r>
      <w:r w:rsidR="00E33D56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 </w:t>
      </w:r>
      <w:r w:rsidR="00752684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>4</w:t>
      </w:r>
      <w:r w:rsidR="00E33D56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 </w:t>
      </w:r>
      <w:r w:rsidR="00752684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>Europe</w:t>
      </w:r>
      <w:r w:rsidR="00A111E3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 </w:t>
      </w:r>
      <w:r w:rsidR="00752684"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 xml:space="preserve">II </w:t>
      </w:r>
      <w:r w:rsidRPr="00230B34">
        <w:rPr>
          <w:rFonts w:ascii="Arial" w:hAnsi="Arial" w:cs="Arial"/>
          <w:b/>
          <w:caps/>
          <w:color w:val="000000" w:themeColor="text1"/>
          <w:sz w:val="36"/>
          <w:szCs w:val="28"/>
          <w:lang w:val="en-TT"/>
        </w:rPr>
        <w:t>Projects</w:t>
      </w:r>
    </w:p>
    <w:p w:rsidR="0093630C" w:rsidRPr="0087103D" w:rsidRDefault="0093630C" w:rsidP="0093630C">
      <w:pPr>
        <w:rPr>
          <w:rFonts w:ascii="Arial" w:hAnsi="Arial" w:cs="Arial"/>
          <w:b/>
          <w:sz w:val="36"/>
          <w:szCs w:val="28"/>
          <w:lang w:val="en-TT"/>
        </w:rPr>
      </w:pPr>
    </w:p>
    <w:p w:rsidR="0093630C" w:rsidRPr="0087103D" w:rsidRDefault="003D09A2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  <w:r w:rsidRPr="0087103D">
        <w:rPr>
          <w:rFonts w:ascii="Arial" w:hAnsi="Arial" w:cs="Arial"/>
          <w:b/>
          <w:sz w:val="36"/>
          <w:szCs w:val="28"/>
          <w:lang w:val="en-TT"/>
        </w:rPr>
        <w:t xml:space="preserve">FEATURE </w:t>
      </w:r>
      <w:r w:rsidR="0093630C" w:rsidRPr="0087103D">
        <w:rPr>
          <w:rFonts w:ascii="Arial" w:hAnsi="Arial" w:cs="Arial"/>
          <w:b/>
          <w:sz w:val="36"/>
          <w:szCs w:val="28"/>
          <w:lang w:val="en-TT"/>
        </w:rPr>
        <w:t>ADDRESS</w:t>
      </w:r>
    </w:p>
    <w:p w:rsidR="0093630C" w:rsidRPr="0087103D" w:rsidRDefault="00E33D56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  <w:proofErr w:type="gramStart"/>
      <w:r>
        <w:rPr>
          <w:rFonts w:ascii="Arial" w:hAnsi="Arial" w:cs="Arial"/>
          <w:b/>
          <w:sz w:val="36"/>
          <w:szCs w:val="28"/>
          <w:lang w:val="en-TT"/>
        </w:rPr>
        <w:t>by</w:t>
      </w:r>
      <w:proofErr w:type="gramEnd"/>
    </w:p>
    <w:p w:rsidR="0093630C" w:rsidRPr="0087103D" w:rsidRDefault="0093630C" w:rsidP="0093630C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8"/>
          <w:lang w:val="en-TT"/>
        </w:rPr>
      </w:pPr>
    </w:p>
    <w:p w:rsidR="0093630C" w:rsidRDefault="00BD124B" w:rsidP="00BD124B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28"/>
          <w:lang w:val="en-TT"/>
        </w:rPr>
      </w:pPr>
      <w:r w:rsidRPr="0087103D">
        <w:rPr>
          <w:rFonts w:ascii="Arial" w:eastAsia="Times New Roman" w:hAnsi="Arial" w:cs="Arial"/>
          <w:b/>
          <w:sz w:val="36"/>
          <w:szCs w:val="28"/>
          <w:lang w:val="en-TT"/>
        </w:rPr>
        <w:t>SENATOR THE HONOURABLE PAULA GOPEE-</w:t>
      </w:r>
      <w:r>
        <w:rPr>
          <w:rFonts w:ascii="Arial" w:eastAsia="Times New Roman" w:hAnsi="Arial" w:cs="Arial"/>
          <w:b/>
          <w:sz w:val="36"/>
          <w:szCs w:val="28"/>
          <w:lang w:val="en-TT"/>
        </w:rPr>
        <w:t>S</w:t>
      </w:r>
      <w:r w:rsidRPr="0087103D">
        <w:rPr>
          <w:rFonts w:ascii="Arial" w:eastAsia="Times New Roman" w:hAnsi="Arial" w:cs="Arial"/>
          <w:b/>
          <w:sz w:val="36"/>
          <w:szCs w:val="28"/>
          <w:lang w:val="en-TT"/>
        </w:rPr>
        <w:t>COON</w:t>
      </w:r>
    </w:p>
    <w:p w:rsidR="00BD124B" w:rsidRPr="0087103D" w:rsidRDefault="00BD124B" w:rsidP="00BD124B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28"/>
          <w:lang w:val="en-TT"/>
        </w:rPr>
      </w:pPr>
    </w:p>
    <w:p w:rsidR="0093630C" w:rsidRPr="0087103D" w:rsidRDefault="00BD124B" w:rsidP="0093630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lang w:val="en-TT"/>
        </w:rPr>
      </w:pPr>
      <w:r w:rsidRPr="0087103D">
        <w:rPr>
          <w:rFonts w:ascii="Arial" w:eastAsia="Times New Roman" w:hAnsi="Arial" w:cs="Arial"/>
          <w:sz w:val="36"/>
          <w:szCs w:val="28"/>
          <w:lang w:val="en-TT"/>
        </w:rPr>
        <w:t>MINISTER OF TRADE AND INDUSTRY</w:t>
      </w:r>
    </w:p>
    <w:p w:rsidR="0093630C" w:rsidRPr="0087103D" w:rsidRDefault="0093630C" w:rsidP="0093630C">
      <w:pPr>
        <w:rPr>
          <w:rFonts w:ascii="Arial" w:hAnsi="Arial" w:cs="Arial"/>
          <w:b/>
          <w:sz w:val="36"/>
          <w:szCs w:val="28"/>
          <w:lang w:val="en-TT"/>
        </w:rPr>
      </w:pPr>
    </w:p>
    <w:p w:rsidR="0093630C" w:rsidRPr="0087103D" w:rsidRDefault="0093630C" w:rsidP="0093630C">
      <w:pPr>
        <w:rPr>
          <w:rFonts w:ascii="Arial" w:hAnsi="Arial" w:cs="Arial"/>
          <w:b/>
          <w:sz w:val="36"/>
          <w:szCs w:val="28"/>
          <w:lang w:val="en-TT"/>
        </w:rPr>
      </w:pPr>
    </w:p>
    <w:p w:rsidR="0093630C" w:rsidRPr="0087103D" w:rsidRDefault="00A111E3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  <w:r w:rsidRPr="0087103D">
        <w:rPr>
          <w:rFonts w:ascii="Arial" w:hAnsi="Arial" w:cs="Arial"/>
          <w:b/>
          <w:sz w:val="36"/>
          <w:szCs w:val="28"/>
          <w:lang w:val="en-TT"/>
        </w:rPr>
        <w:t>Friday,</w:t>
      </w:r>
      <w:r w:rsidR="00F63016" w:rsidRPr="0087103D">
        <w:rPr>
          <w:rFonts w:ascii="Arial" w:hAnsi="Arial" w:cs="Arial"/>
          <w:b/>
          <w:sz w:val="36"/>
          <w:szCs w:val="28"/>
          <w:lang w:val="en-TT"/>
        </w:rPr>
        <w:t xml:space="preserve"> </w:t>
      </w:r>
      <w:r w:rsidRPr="0087103D">
        <w:rPr>
          <w:rFonts w:ascii="Arial" w:hAnsi="Arial" w:cs="Arial"/>
          <w:b/>
          <w:sz w:val="36"/>
          <w:szCs w:val="28"/>
          <w:lang w:val="en-TT"/>
        </w:rPr>
        <w:t>May 27</w:t>
      </w:r>
      <w:r w:rsidR="00AF2D67" w:rsidRPr="0087103D">
        <w:rPr>
          <w:rFonts w:ascii="Arial" w:hAnsi="Arial" w:cs="Arial"/>
          <w:b/>
          <w:sz w:val="36"/>
          <w:szCs w:val="28"/>
          <w:lang w:val="en-TT"/>
        </w:rPr>
        <w:t>, 2022</w:t>
      </w:r>
    </w:p>
    <w:p w:rsidR="00152597" w:rsidRPr="0087103D" w:rsidRDefault="00152597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  <w:r w:rsidRPr="0087103D">
        <w:rPr>
          <w:rFonts w:ascii="Arial" w:hAnsi="Arial" w:cs="Arial"/>
          <w:b/>
          <w:sz w:val="36"/>
          <w:szCs w:val="28"/>
          <w:lang w:val="en-TT"/>
        </w:rPr>
        <w:t>Government Plaza Auditorium</w:t>
      </w:r>
    </w:p>
    <w:p w:rsidR="00F63016" w:rsidRPr="0087103D" w:rsidRDefault="00F63016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</w:p>
    <w:p w:rsidR="0093630C" w:rsidRPr="0087103D" w:rsidRDefault="0093630C" w:rsidP="00F63016">
      <w:pPr>
        <w:rPr>
          <w:rFonts w:ascii="Arial" w:hAnsi="Arial" w:cs="Arial"/>
          <w:b/>
          <w:sz w:val="36"/>
          <w:szCs w:val="28"/>
          <w:lang w:val="en-TT"/>
        </w:rPr>
      </w:pPr>
    </w:p>
    <w:p w:rsidR="0093630C" w:rsidRPr="0087103D" w:rsidRDefault="0093630C" w:rsidP="0093630C">
      <w:pPr>
        <w:jc w:val="center"/>
        <w:rPr>
          <w:rFonts w:ascii="Arial" w:hAnsi="Arial" w:cs="Arial"/>
          <w:b/>
          <w:sz w:val="36"/>
          <w:szCs w:val="28"/>
          <w:lang w:val="en-TT"/>
        </w:rPr>
      </w:pPr>
      <w:r w:rsidRPr="0087103D">
        <w:rPr>
          <w:rFonts w:ascii="Arial" w:hAnsi="Arial" w:cs="Arial"/>
          <w:b/>
          <w:sz w:val="36"/>
          <w:szCs w:val="28"/>
          <w:lang w:val="en-TT"/>
        </w:rPr>
        <w:br w:type="page"/>
      </w:r>
    </w:p>
    <w:p w:rsidR="00717D8F" w:rsidRPr="0087103D" w:rsidRDefault="00717D8F" w:rsidP="00717D8F">
      <w:pPr>
        <w:spacing w:after="0"/>
        <w:rPr>
          <w:rFonts w:ascii="Verdana" w:hAnsi="Verdana" w:cs="Arial"/>
          <w:b/>
          <w:color w:val="000000" w:themeColor="text1"/>
          <w:sz w:val="32"/>
          <w:szCs w:val="32"/>
          <w:lang w:val="en-TT"/>
        </w:rPr>
      </w:pPr>
      <w:r w:rsidRPr="0087103D">
        <w:rPr>
          <w:rFonts w:ascii="Verdana" w:hAnsi="Verdana" w:cs="Arial"/>
          <w:b/>
          <w:color w:val="000000" w:themeColor="text1"/>
          <w:sz w:val="32"/>
          <w:szCs w:val="32"/>
          <w:lang w:val="en-TT"/>
        </w:rPr>
        <w:lastRenderedPageBreak/>
        <w:t>SALUTATIONS:</w:t>
      </w:r>
      <w:r w:rsidR="00B11540" w:rsidRPr="0087103D">
        <w:rPr>
          <w:rFonts w:ascii="Verdana" w:hAnsi="Verdana" w:cs="Arial"/>
          <w:b/>
          <w:color w:val="000000" w:themeColor="text1"/>
          <w:sz w:val="32"/>
          <w:szCs w:val="32"/>
          <w:lang w:val="en-TT"/>
        </w:rPr>
        <w:t xml:space="preserve"> 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The Honourable Penelope </w:t>
      </w: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Beckles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, Minister of Planning and Development;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His Excellency, Ambassador Peter Cavendish, Head of Delegation, European Union Delegation to Trinidad and Tobago;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Ms.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</w:t>
      </w: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Yvanette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Baron-George, Deputy Programme Manager, CARIFORUM Directorate;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Mr.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Daniel Best, Director of Projects, Caribbean Development Bank;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Mr.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Cyril Gill, EPA and CSME Standby Facility Project Manager, Caribbean Development Bank;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Mrs.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Ayleen Alleyne-Ovid, Permanent Secretary, Ministry of Trade and Industry;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Ms.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Marie Hinds, Deputy Permanent Secretary, Ministry of Planning and Development;</w:t>
      </w:r>
    </w:p>
    <w:p w:rsid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>
        <w:rPr>
          <w:rFonts w:ascii="Arial" w:hAnsi="Arial" w:cs="Arial"/>
          <w:color w:val="000000" w:themeColor="text1"/>
          <w:sz w:val="32"/>
          <w:szCs w:val="32"/>
          <w:lang w:val="en-TT"/>
        </w:rPr>
        <w:t>Presidents of the various Business Support Organisations;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Members of the Board</w:t>
      </w:r>
      <w:r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and General Manager </w:t>
      </w: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of </w:t>
      </w:r>
      <w:proofErr w:type="spellStart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exporTT</w:t>
      </w:r>
      <w:proofErr w:type="spellEnd"/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 xml:space="preserve"> Limited;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Members of the National Trade Facilitation Committee;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Specially invited guests;</w:t>
      </w:r>
    </w:p>
    <w:p w:rsidR="006E4AF0" w:rsidRP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Members of the Media;</w:t>
      </w:r>
    </w:p>
    <w:p w:rsidR="006E4AF0" w:rsidRDefault="006E4AF0" w:rsidP="006E4A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  <w:r w:rsidRPr="006E4AF0">
        <w:rPr>
          <w:rFonts w:ascii="Arial" w:hAnsi="Arial" w:cs="Arial"/>
          <w:color w:val="000000" w:themeColor="text1"/>
          <w:sz w:val="32"/>
          <w:szCs w:val="32"/>
          <w:lang w:val="en-TT"/>
        </w:rPr>
        <w:t>Ladies and gentlemen.</w:t>
      </w:r>
    </w:p>
    <w:p w:rsidR="00E075CB" w:rsidRPr="00E075CB" w:rsidRDefault="00E075CB" w:rsidP="00E075CB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32"/>
          <w:szCs w:val="32"/>
          <w:lang w:val="en-TT"/>
        </w:rPr>
      </w:pPr>
    </w:p>
    <w:p w:rsidR="008E7ECD" w:rsidRPr="0087103D" w:rsidRDefault="00777EAC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87103D">
        <w:rPr>
          <w:rFonts w:ascii="Arial" w:hAnsi="Arial" w:cs="Arial"/>
          <w:sz w:val="32"/>
          <w:szCs w:val="32"/>
          <w:lang w:val="en-TT"/>
        </w:rPr>
        <w:lastRenderedPageBreak/>
        <w:t>Good Morning</w:t>
      </w:r>
      <w:r w:rsidR="00185BB1" w:rsidRPr="0087103D">
        <w:rPr>
          <w:rFonts w:ascii="Arial" w:hAnsi="Arial" w:cs="Arial"/>
          <w:sz w:val="32"/>
          <w:szCs w:val="32"/>
          <w:lang w:val="en-TT"/>
        </w:rPr>
        <w:t>,</w:t>
      </w:r>
    </w:p>
    <w:p w:rsidR="00835281" w:rsidRPr="0087103D" w:rsidRDefault="00835281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6617D9" w:rsidRPr="0087103D" w:rsidRDefault="000E4705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87103D">
        <w:rPr>
          <w:rFonts w:ascii="Arial" w:hAnsi="Arial" w:cs="Arial"/>
          <w:sz w:val="32"/>
          <w:szCs w:val="32"/>
          <w:lang w:val="en-TT"/>
        </w:rPr>
        <w:t>I</w:t>
      </w:r>
      <w:r w:rsidR="00EC4D39" w:rsidRPr="0087103D">
        <w:rPr>
          <w:rFonts w:ascii="Arial" w:hAnsi="Arial" w:cs="Arial"/>
          <w:sz w:val="32"/>
          <w:szCs w:val="32"/>
          <w:lang w:val="en-TT"/>
        </w:rPr>
        <w:t xml:space="preserve">t </w:t>
      </w:r>
      <w:r w:rsidR="00EB38A4" w:rsidRPr="0087103D">
        <w:rPr>
          <w:rFonts w:ascii="Arial" w:hAnsi="Arial" w:cs="Arial"/>
          <w:sz w:val="32"/>
          <w:szCs w:val="32"/>
          <w:lang w:val="en-TT"/>
        </w:rPr>
        <w:t>is indeed a</w:t>
      </w:r>
      <w:r w:rsidR="009C520B" w:rsidRPr="0087103D">
        <w:rPr>
          <w:rFonts w:ascii="Arial" w:hAnsi="Arial" w:cs="Arial"/>
          <w:sz w:val="32"/>
          <w:szCs w:val="32"/>
          <w:lang w:val="en-TT"/>
        </w:rPr>
        <w:t>n</w:t>
      </w:r>
      <w:r w:rsidR="00EB38A4" w:rsidRPr="0087103D">
        <w:rPr>
          <w:rFonts w:ascii="Arial" w:hAnsi="Arial" w:cs="Arial"/>
          <w:sz w:val="32"/>
          <w:szCs w:val="32"/>
          <w:lang w:val="en-TT"/>
        </w:rPr>
        <w:t xml:space="preserve"> </w:t>
      </w:r>
      <w:r w:rsidR="00F17147" w:rsidRPr="0087103D">
        <w:rPr>
          <w:rFonts w:ascii="Arial" w:hAnsi="Arial" w:cs="Arial"/>
          <w:sz w:val="32"/>
          <w:szCs w:val="32"/>
          <w:lang w:val="en-TT"/>
        </w:rPr>
        <w:t>honour</w:t>
      </w:r>
      <w:r w:rsidR="00EB38A4" w:rsidRPr="0087103D">
        <w:rPr>
          <w:rFonts w:ascii="Arial" w:hAnsi="Arial" w:cs="Arial"/>
          <w:sz w:val="32"/>
          <w:szCs w:val="32"/>
          <w:lang w:val="en-TT"/>
        </w:rPr>
        <w:t xml:space="preserve"> for me to be here this</w:t>
      </w:r>
      <w:r w:rsidR="004B6886" w:rsidRPr="0087103D">
        <w:rPr>
          <w:rFonts w:ascii="Arial" w:hAnsi="Arial" w:cs="Arial"/>
          <w:sz w:val="32"/>
          <w:szCs w:val="32"/>
          <w:lang w:val="en-TT"/>
        </w:rPr>
        <w:t xml:space="preserve"> morning </w:t>
      </w:r>
      <w:r w:rsidRPr="0087103D">
        <w:rPr>
          <w:rFonts w:ascii="Arial" w:hAnsi="Arial" w:cs="Arial"/>
          <w:sz w:val="32"/>
          <w:szCs w:val="32"/>
          <w:lang w:val="en-TT"/>
        </w:rPr>
        <w:t xml:space="preserve">to </w:t>
      </w:r>
      <w:r w:rsidR="00880410" w:rsidRPr="0087103D">
        <w:rPr>
          <w:rFonts w:ascii="Arial" w:hAnsi="Arial" w:cs="Arial"/>
          <w:sz w:val="32"/>
          <w:szCs w:val="32"/>
          <w:lang w:val="en-TT"/>
        </w:rPr>
        <w:t>l</w:t>
      </w:r>
      <w:r w:rsidR="00EB38A4" w:rsidRPr="0087103D">
        <w:rPr>
          <w:rFonts w:ascii="Arial" w:hAnsi="Arial" w:cs="Arial"/>
          <w:sz w:val="32"/>
          <w:szCs w:val="32"/>
          <w:lang w:val="en-TT"/>
        </w:rPr>
        <w:t xml:space="preserve">aunch </w:t>
      </w:r>
      <w:r w:rsidR="00DD3A5D" w:rsidRPr="00D44981">
        <w:rPr>
          <w:rFonts w:ascii="Arial" w:hAnsi="Arial" w:cs="Arial"/>
          <w:b/>
          <w:sz w:val="32"/>
          <w:szCs w:val="32"/>
          <w:lang w:val="en-TT"/>
        </w:rPr>
        <w:t>two</w:t>
      </w:r>
      <w:r w:rsidR="00DD3A5D" w:rsidRPr="0087103D">
        <w:rPr>
          <w:rFonts w:ascii="Arial" w:hAnsi="Arial" w:cs="Arial"/>
          <w:sz w:val="32"/>
          <w:szCs w:val="32"/>
          <w:lang w:val="en-TT"/>
        </w:rPr>
        <w:t xml:space="preserve"> </w:t>
      </w:r>
      <w:r w:rsidRPr="0087103D">
        <w:rPr>
          <w:rFonts w:ascii="Arial" w:hAnsi="Arial" w:cs="Arial"/>
          <w:sz w:val="32"/>
          <w:szCs w:val="32"/>
          <w:lang w:val="en-TT"/>
        </w:rPr>
        <w:t xml:space="preserve">projects </w:t>
      </w:r>
      <w:r w:rsidR="00DD3A5D" w:rsidRPr="0087103D">
        <w:rPr>
          <w:rFonts w:ascii="Arial" w:hAnsi="Arial" w:cs="Arial"/>
          <w:sz w:val="32"/>
          <w:szCs w:val="32"/>
          <w:lang w:val="en-TT"/>
        </w:rPr>
        <w:t>that will greatly benefit the economy</w:t>
      </w:r>
      <w:r w:rsidR="00976917" w:rsidRPr="0087103D">
        <w:rPr>
          <w:rFonts w:ascii="Arial" w:hAnsi="Arial" w:cs="Arial"/>
          <w:sz w:val="32"/>
          <w:szCs w:val="32"/>
          <w:lang w:val="en-TT"/>
        </w:rPr>
        <w:t xml:space="preserve"> </w:t>
      </w:r>
      <w:r w:rsidRPr="0087103D">
        <w:rPr>
          <w:rFonts w:ascii="Arial" w:hAnsi="Arial" w:cs="Arial"/>
          <w:sz w:val="32"/>
          <w:szCs w:val="32"/>
          <w:lang w:val="en-TT"/>
        </w:rPr>
        <w:t>of Trinidad and Tobago namely</w:t>
      </w:r>
      <w:r w:rsidR="00BD124B">
        <w:rPr>
          <w:rFonts w:ascii="Arial" w:hAnsi="Arial" w:cs="Arial"/>
          <w:sz w:val="32"/>
          <w:szCs w:val="32"/>
          <w:lang w:val="en-TT"/>
        </w:rPr>
        <w:t>,</w:t>
      </w:r>
      <w:r w:rsidR="00DD3A5D" w:rsidRPr="0087103D">
        <w:rPr>
          <w:rFonts w:ascii="Arial" w:hAnsi="Arial" w:cs="Arial"/>
          <w:sz w:val="32"/>
          <w:szCs w:val="32"/>
          <w:lang w:val="en-TT"/>
        </w:rPr>
        <w:t xml:space="preserve"> </w:t>
      </w:r>
      <w:r w:rsidRPr="00D44981">
        <w:rPr>
          <w:rFonts w:ascii="Arial" w:hAnsi="Arial" w:cs="Arial"/>
          <w:b/>
          <w:sz w:val="32"/>
          <w:szCs w:val="32"/>
          <w:lang w:val="en-TT"/>
        </w:rPr>
        <w:t>t</w:t>
      </w:r>
      <w:r w:rsidR="00880410" w:rsidRPr="00D44981">
        <w:rPr>
          <w:rFonts w:ascii="Arial" w:hAnsi="Arial" w:cs="Arial"/>
          <w:b/>
          <w:sz w:val="32"/>
          <w:szCs w:val="32"/>
          <w:lang w:val="en-TT"/>
        </w:rPr>
        <w:t>he</w:t>
      </w:r>
      <w:r w:rsidR="00B20A72">
        <w:rPr>
          <w:rFonts w:ascii="Arial" w:hAnsi="Arial" w:cs="Arial"/>
          <w:b/>
          <w:sz w:val="32"/>
          <w:szCs w:val="32"/>
          <w:lang w:val="en-TT"/>
        </w:rPr>
        <w:t xml:space="preserve"> establishment</w:t>
      </w:r>
      <w:r w:rsidR="00DD3A5D" w:rsidRPr="00D44981">
        <w:rPr>
          <w:rFonts w:ascii="Arial" w:hAnsi="Arial" w:cs="Arial"/>
          <w:b/>
          <w:sz w:val="32"/>
          <w:szCs w:val="32"/>
          <w:lang w:val="en-TT"/>
        </w:rPr>
        <w:t xml:space="preserve"> of the </w:t>
      </w:r>
      <w:r w:rsidR="00BE1F3B" w:rsidRPr="00D44981">
        <w:rPr>
          <w:rFonts w:ascii="Arial" w:hAnsi="Arial" w:cs="Arial"/>
          <w:b/>
          <w:sz w:val="32"/>
          <w:szCs w:val="32"/>
          <w:lang w:val="en-TT"/>
        </w:rPr>
        <w:t>Trade Facilitation Enquiry Point</w:t>
      </w:r>
      <w:r w:rsidR="00DD3A5D" w:rsidRPr="0087103D">
        <w:rPr>
          <w:rFonts w:ascii="Arial" w:hAnsi="Arial" w:cs="Arial"/>
          <w:sz w:val="32"/>
          <w:szCs w:val="32"/>
          <w:lang w:val="en-TT"/>
        </w:rPr>
        <w:t xml:space="preserve">, and </w:t>
      </w:r>
      <w:r w:rsidR="00075FA7" w:rsidRPr="00D44981">
        <w:rPr>
          <w:rFonts w:ascii="Arial" w:hAnsi="Arial" w:cs="Arial"/>
          <w:b/>
          <w:sz w:val="32"/>
          <w:szCs w:val="32"/>
          <w:lang w:val="en-TT"/>
        </w:rPr>
        <w:t>Developing the Export Readiness of Trinidad and Tobago Companies for the European Union (EU) Market (</w:t>
      </w:r>
      <w:r w:rsidR="003B0E97" w:rsidRPr="00D44981">
        <w:rPr>
          <w:rFonts w:ascii="Arial" w:hAnsi="Arial" w:cs="Arial"/>
          <w:b/>
          <w:sz w:val="32"/>
          <w:szCs w:val="32"/>
          <w:lang w:val="en-TT"/>
        </w:rPr>
        <w:t xml:space="preserve">also known as the </w:t>
      </w:r>
      <w:r w:rsidR="00075FA7" w:rsidRPr="00D44981">
        <w:rPr>
          <w:rFonts w:ascii="Arial" w:hAnsi="Arial" w:cs="Arial"/>
          <w:b/>
          <w:sz w:val="32"/>
          <w:szCs w:val="32"/>
          <w:lang w:val="en-TT"/>
        </w:rPr>
        <w:t>Fit</w:t>
      </w:r>
      <w:r w:rsidR="007867A1" w:rsidRPr="00D44981">
        <w:rPr>
          <w:rFonts w:ascii="Arial" w:hAnsi="Arial" w:cs="Arial"/>
          <w:b/>
          <w:sz w:val="32"/>
          <w:szCs w:val="32"/>
          <w:lang w:val="en-TT"/>
        </w:rPr>
        <w:t xml:space="preserve"> </w:t>
      </w:r>
      <w:r w:rsidR="00075FA7" w:rsidRPr="00D44981">
        <w:rPr>
          <w:rFonts w:ascii="Arial" w:hAnsi="Arial" w:cs="Arial"/>
          <w:b/>
          <w:sz w:val="32"/>
          <w:szCs w:val="32"/>
          <w:lang w:val="en-TT"/>
        </w:rPr>
        <w:t>4</w:t>
      </w:r>
      <w:r w:rsidR="007867A1" w:rsidRPr="00D44981">
        <w:rPr>
          <w:rFonts w:ascii="Arial" w:hAnsi="Arial" w:cs="Arial"/>
          <w:b/>
          <w:sz w:val="32"/>
          <w:szCs w:val="32"/>
          <w:lang w:val="en-TT"/>
        </w:rPr>
        <w:t xml:space="preserve"> </w:t>
      </w:r>
      <w:r w:rsidR="00075FA7" w:rsidRPr="00D44981">
        <w:rPr>
          <w:rFonts w:ascii="Arial" w:hAnsi="Arial" w:cs="Arial"/>
          <w:b/>
          <w:sz w:val="32"/>
          <w:szCs w:val="32"/>
          <w:lang w:val="en-TT"/>
        </w:rPr>
        <w:t>Europe</w:t>
      </w:r>
      <w:r w:rsidRPr="00D44981">
        <w:rPr>
          <w:rFonts w:ascii="Arial" w:hAnsi="Arial" w:cs="Arial"/>
          <w:b/>
          <w:sz w:val="32"/>
          <w:szCs w:val="32"/>
          <w:lang w:val="en-TT"/>
        </w:rPr>
        <w:t xml:space="preserve"> </w:t>
      </w:r>
      <w:r w:rsidR="00075FA7" w:rsidRPr="00D44981">
        <w:rPr>
          <w:rFonts w:ascii="Arial" w:hAnsi="Arial" w:cs="Arial"/>
          <w:b/>
          <w:sz w:val="32"/>
          <w:szCs w:val="32"/>
          <w:lang w:val="en-TT"/>
        </w:rPr>
        <w:t>II).</w:t>
      </w:r>
    </w:p>
    <w:p w:rsidR="00EC14AF" w:rsidRDefault="00EC14AF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026086" w:rsidRDefault="001B4A21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As the speakers before me and the videos feature</w:t>
      </w:r>
      <w:r w:rsidR="00C8475E">
        <w:rPr>
          <w:rFonts w:ascii="Arial" w:hAnsi="Arial" w:cs="Arial"/>
          <w:sz w:val="32"/>
          <w:szCs w:val="32"/>
          <w:lang w:val="en-TT"/>
        </w:rPr>
        <w:t>s</w:t>
      </w:r>
      <w:r>
        <w:rPr>
          <w:rFonts w:ascii="Arial" w:hAnsi="Arial" w:cs="Arial"/>
          <w:sz w:val="32"/>
          <w:szCs w:val="32"/>
          <w:lang w:val="en-TT"/>
        </w:rPr>
        <w:t xml:space="preserve"> explained, these projects are being funded under the European Partnership Agreement (EPA) and </w:t>
      </w:r>
      <w:r w:rsidRPr="00185BB1">
        <w:rPr>
          <w:rFonts w:ascii="Arial" w:hAnsi="Arial" w:cs="Arial"/>
          <w:sz w:val="32"/>
          <w:szCs w:val="32"/>
          <w:lang w:val="en-TT"/>
        </w:rPr>
        <w:t>CARICOM Single Market and Economy (CSME) Standby Facility for Capacity Building under the 11th European Developmen</w:t>
      </w:r>
      <w:r>
        <w:rPr>
          <w:rFonts w:ascii="Arial" w:hAnsi="Arial" w:cs="Arial"/>
          <w:sz w:val="32"/>
          <w:szCs w:val="32"/>
          <w:lang w:val="en-TT"/>
        </w:rPr>
        <w:t xml:space="preserve">t Fund (EDF) implemented </w:t>
      </w:r>
      <w:r w:rsidRPr="00185BB1">
        <w:rPr>
          <w:rFonts w:ascii="Arial" w:hAnsi="Arial" w:cs="Arial"/>
          <w:sz w:val="32"/>
          <w:szCs w:val="32"/>
          <w:lang w:val="en-TT"/>
        </w:rPr>
        <w:t>by the Caribbean Development</w:t>
      </w:r>
      <w:r>
        <w:rPr>
          <w:rFonts w:ascii="Arial" w:hAnsi="Arial" w:cs="Arial"/>
          <w:sz w:val="32"/>
          <w:szCs w:val="32"/>
          <w:lang w:val="en-TT"/>
        </w:rPr>
        <w:t xml:space="preserve"> </w:t>
      </w:r>
      <w:r w:rsidRPr="00185BB1">
        <w:rPr>
          <w:rFonts w:ascii="Arial" w:hAnsi="Arial" w:cs="Arial"/>
          <w:sz w:val="32"/>
          <w:szCs w:val="32"/>
          <w:lang w:val="en-TT"/>
        </w:rPr>
        <w:t>Bank</w:t>
      </w:r>
      <w:r>
        <w:rPr>
          <w:rFonts w:ascii="Arial" w:hAnsi="Arial" w:cs="Arial"/>
          <w:sz w:val="32"/>
          <w:szCs w:val="32"/>
          <w:lang w:val="en-TT"/>
        </w:rPr>
        <w:t>.</w:t>
      </w:r>
    </w:p>
    <w:p w:rsidR="00026086" w:rsidRDefault="00026086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D44981" w:rsidRDefault="00026086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In fact</w:t>
      </w:r>
      <w:r w:rsidR="00C8475E">
        <w:rPr>
          <w:rFonts w:ascii="Arial" w:hAnsi="Arial" w:cs="Arial"/>
          <w:sz w:val="32"/>
          <w:szCs w:val="32"/>
          <w:lang w:val="en-TT"/>
        </w:rPr>
        <w:t>,</w:t>
      </w:r>
      <w:r>
        <w:rPr>
          <w:rFonts w:ascii="Arial" w:hAnsi="Arial" w:cs="Arial"/>
          <w:sz w:val="32"/>
          <w:szCs w:val="32"/>
          <w:lang w:val="en-TT"/>
        </w:rPr>
        <w:t xml:space="preserve"> under this facility, we have already secured and launched</w:t>
      </w:r>
      <w:r w:rsidR="00D44981">
        <w:rPr>
          <w:rFonts w:ascii="Arial" w:hAnsi="Arial" w:cs="Arial"/>
          <w:sz w:val="32"/>
          <w:szCs w:val="32"/>
          <w:lang w:val="en-TT"/>
        </w:rPr>
        <w:t>,</w:t>
      </w:r>
      <w:r>
        <w:rPr>
          <w:rFonts w:ascii="Arial" w:hAnsi="Arial" w:cs="Arial"/>
          <w:sz w:val="32"/>
          <w:szCs w:val="32"/>
          <w:lang w:val="en-TT"/>
        </w:rPr>
        <w:t xml:space="preserve"> in October 2021</w:t>
      </w:r>
      <w:r w:rsidR="00D44981">
        <w:rPr>
          <w:rFonts w:ascii="Arial" w:hAnsi="Arial" w:cs="Arial"/>
          <w:sz w:val="32"/>
          <w:szCs w:val="32"/>
          <w:lang w:val="en-TT"/>
        </w:rPr>
        <w:t>,</w:t>
      </w:r>
      <w:r>
        <w:rPr>
          <w:rFonts w:ascii="Arial" w:hAnsi="Arial" w:cs="Arial"/>
          <w:sz w:val="32"/>
          <w:szCs w:val="32"/>
          <w:lang w:val="en-TT"/>
        </w:rPr>
        <w:t xml:space="preserve"> the project: Building a Quality Culture for Trinidad and Tobago. I am therefore pleased that Trinidad and Tobago was able to sign three Grant Agreements with the Caribbean Development Bank under this facility</w:t>
      </w:r>
      <w:r w:rsidR="00C8475E">
        <w:rPr>
          <w:rFonts w:ascii="Arial" w:hAnsi="Arial" w:cs="Arial"/>
          <w:sz w:val="32"/>
          <w:szCs w:val="32"/>
          <w:lang w:val="en-TT"/>
        </w:rPr>
        <w:t>,</w:t>
      </w:r>
      <w:r>
        <w:rPr>
          <w:rFonts w:ascii="Arial" w:hAnsi="Arial" w:cs="Arial"/>
          <w:sz w:val="32"/>
          <w:szCs w:val="32"/>
          <w:lang w:val="en-TT"/>
        </w:rPr>
        <w:t xml:space="preserve"> all aligned with the Ministry </w:t>
      </w:r>
      <w:r>
        <w:rPr>
          <w:rFonts w:ascii="Arial" w:hAnsi="Arial" w:cs="Arial"/>
          <w:sz w:val="32"/>
          <w:szCs w:val="32"/>
          <w:lang w:val="en-TT"/>
        </w:rPr>
        <w:lastRenderedPageBreak/>
        <w:t>of Trade and Industry’s mandate of</w:t>
      </w:r>
      <w:r w:rsidR="00C8475E">
        <w:rPr>
          <w:rFonts w:ascii="Arial" w:hAnsi="Arial" w:cs="Arial"/>
          <w:sz w:val="32"/>
          <w:szCs w:val="32"/>
          <w:lang w:val="en-TT"/>
        </w:rPr>
        <w:t xml:space="preserve"> building globally competitive businesses and</w:t>
      </w:r>
      <w:r>
        <w:rPr>
          <w:rFonts w:ascii="Arial" w:hAnsi="Arial" w:cs="Arial"/>
          <w:sz w:val="32"/>
          <w:szCs w:val="32"/>
          <w:lang w:val="en-TT"/>
        </w:rPr>
        <w:t xml:space="preserve"> increasing the exports of non-energy products.</w:t>
      </w:r>
    </w:p>
    <w:p w:rsidR="00D44981" w:rsidRDefault="00D44981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A16463" w:rsidRDefault="00C8475E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 xml:space="preserve">I wish to thank the European Union for </w:t>
      </w:r>
      <w:r w:rsidR="00A16463">
        <w:rPr>
          <w:rFonts w:ascii="Arial" w:hAnsi="Arial" w:cs="Arial"/>
          <w:sz w:val="32"/>
          <w:szCs w:val="32"/>
          <w:lang w:val="en-TT"/>
        </w:rPr>
        <w:t xml:space="preserve">the provision of the grant funding under this facility and the Caribbean Development Bank for their unwavering support through the development and approval of these projects. </w:t>
      </w:r>
    </w:p>
    <w:p w:rsidR="00A16463" w:rsidRDefault="00A16463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A16463" w:rsidRDefault="00A16463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Ladies and Gentlemen, the launch of the Project: Establishment of a Trade Facilitation Enquiry Point is very timely and relevant. Many of the stakeholders present here today had the opportunity to be a part of the Ministry’s launch of its Trade and Business Information Portal, which has been a huge success, with over 1000 users both locally and internationally</w:t>
      </w:r>
      <w:r w:rsidR="00B43454">
        <w:rPr>
          <w:rFonts w:ascii="Arial" w:hAnsi="Arial" w:cs="Arial"/>
          <w:sz w:val="32"/>
          <w:szCs w:val="32"/>
          <w:lang w:val="en-TT"/>
        </w:rPr>
        <w:t>,</w:t>
      </w:r>
      <w:r>
        <w:rPr>
          <w:rFonts w:ascii="Arial" w:hAnsi="Arial" w:cs="Arial"/>
          <w:sz w:val="32"/>
          <w:szCs w:val="32"/>
          <w:lang w:val="en-TT"/>
        </w:rPr>
        <w:t xml:space="preserve"> just in the first 24 hours of its Launch. The Trade Facilitation Enquiry Point being established</w:t>
      </w:r>
      <w:r w:rsidR="00777007">
        <w:rPr>
          <w:rFonts w:ascii="Arial" w:hAnsi="Arial" w:cs="Arial"/>
          <w:sz w:val="32"/>
          <w:szCs w:val="32"/>
          <w:lang w:val="en-TT"/>
        </w:rPr>
        <w:t xml:space="preserve"> through this project</w:t>
      </w:r>
      <w:r>
        <w:rPr>
          <w:rFonts w:ascii="Arial" w:hAnsi="Arial" w:cs="Arial"/>
          <w:sz w:val="32"/>
          <w:szCs w:val="32"/>
          <w:lang w:val="en-TT"/>
        </w:rPr>
        <w:t xml:space="preserve"> will serve to enhance the Portal by providing users with the </w:t>
      </w:r>
      <w:r w:rsidR="0044742C">
        <w:rPr>
          <w:rFonts w:ascii="Arial" w:hAnsi="Arial" w:cs="Arial"/>
          <w:sz w:val="32"/>
          <w:szCs w:val="32"/>
          <w:lang w:val="en-TT"/>
        </w:rPr>
        <w:t>opportunity</w:t>
      </w:r>
      <w:r>
        <w:rPr>
          <w:rFonts w:ascii="Arial" w:hAnsi="Arial" w:cs="Arial"/>
          <w:sz w:val="32"/>
          <w:szCs w:val="32"/>
          <w:lang w:val="en-TT"/>
        </w:rPr>
        <w:t xml:space="preserve"> to make</w:t>
      </w:r>
      <w:r w:rsidR="0044742C">
        <w:rPr>
          <w:rFonts w:ascii="Arial" w:hAnsi="Arial" w:cs="Arial"/>
          <w:sz w:val="32"/>
          <w:szCs w:val="32"/>
          <w:lang w:val="en-TT"/>
        </w:rPr>
        <w:t xml:space="preserve"> specific and</w:t>
      </w:r>
      <w:r>
        <w:rPr>
          <w:rFonts w:ascii="Arial" w:hAnsi="Arial" w:cs="Arial"/>
          <w:sz w:val="32"/>
          <w:szCs w:val="32"/>
          <w:lang w:val="en-TT"/>
        </w:rPr>
        <w:t xml:space="preserve"> direct enquiries</w:t>
      </w:r>
      <w:r w:rsidR="0044742C">
        <w:rPr>
          <w:rFonts w:ascii="Arial" w:hAnsi="Arial" w:cs="Arial"/>
          <w:sz w:val="32"/>
          <w:szCs w:val="32"/>
          <w:lang w:val="en-TT"/>
        </w:rPr>
        <w:t>.</w:t>
      </w:r>
    </w:p>
    <w:p w:rsidR="00777007" w:rsidRDefault="00777007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892D46" w:rsidRPr="009818FD" w:rsidRDefault="009818FD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 xml:space="preserve">This project will </w:t>
      </w:r>
      <w:r w:rsidR="00777007">
        <w:rPr>
          <w:rFonts w:ascii="Arial" w:hAnsi="Arial" w:cs="Arial"/>
          <w:sz w:val="32"/>
          <w:szCs w:val="32"/>
          <w:lang w:val="en-TT"/>
        </w:rPr>
        <w:t>develop</w:t>
      </w:r>
      <w:r w:rsidR="00D44981">
        <w:rPr>
          <w:rFonts w:ascii="Arial" w:hAnsi="Arial" w:cs="Arial"/>
          <w:sz w:val="32"/>
          <w:szCs w:val="32"/>
          <w:lang w:val="en-TT"/>
        </w:rPr>
        <w:t xml:space="preserve"> an</w:t>
      </w:r>
      <w:r w:rsidR="00777007">
        <w:rPr>
          <w:rFonts w:ascii="Arial" w:hAnsi="Arial" w:cs="Arial"/>
          <w:sz w:val="32"/>
          <w:szCs w:val="32"/>
          <w:lang w:val="en-TT"/>
        </w:rPr>
        <w:t xml:space="preserve"> efficient and effective operational </w:t>
      </w:r>
      <w:r>
        <w:rPr>
          <w:rFonts w:ascii="Arial" w:hAnsi="Arial" w:cs="Arial"/>
          <w:sz w:val="32"/>
          <w:szCs w:val="32"/>
          <w:lang w:val="en-TT"/>
        </w:rPr>
        <w:t xml:space="preserve">framework to ensure that queries are addressed in a timely manner. </w:t>
      </w:r>
      <w:r w:rsidR="00A32163">
        <w:rPr>
          <w:rFonts w:ascii="Arial" w:hAnsi="Arial" w:cs="Arial"/>
          <w:sz w:val="32"/>
          <w:szCs w:val="32"/>
          <w:lang w:val="en-TT"/>
        </w:rPr>
        <w:t xml:space="preserve">The intention is to simplify the trade process for our exporters and importers, allowing them to navigate the system </w:t>
      </w:r>
      <w:r w:rsidR="00A32163">
        <w:rPr>
          <w:rFonts w:ascii="Arial" w:hAnsi="Arial" w:cs="Arial"/>
          <w:sz w:val="32"/>
          <w:szCs w:val="32"/>
          <w:lang w:val="en-TT"/>
        </w:rPr>
        <w:lastRenderedPageBreak/>
        <w:t xml:space="preserve">effortlessly. </w:t>
      </w:r>
      <w:r>
        <w:rPr>
          <w:rFonts w:ascii="Arial" w:hAnsi="Arial" w:cs="Arial"/>
          <w:sz w:val="32"/>
          <w:szCs w:val="32"/>
          <w:lang w:val="en-TT"/>
        </w:rPr>
        <w:t>It is expected to result in enhanced reliability and transparency of informati</w:t>
      </w:r>
      <w:r w:rsidR="001500F9">
        <w:rPr>
          <w:rFonts w:ascii="Arial" w:hAnsi="Arial" w:cs="Arial"/>
          <w:sz w:val="32"/>
          <w:szCs w:val="32"/>
          <w:lang w:val="en-TT"/>
        </w:rPr>
        <w:t>on shared</w:t>
      </w:r>
      <w:r w:rsidR="0084484A">
        <w:rPr>
          <w:rFonts w:ascii="Arial" w:hAnsi="Arial" w:cs="Arial"/>
          <w:sz w:val="32"/>
          <w:szCs w:val="32"/>
          <w:lang w:val="en-TT"/>
        </w:rPr>
        <w:t>, improving the</w:t>
      </w:r>
      <w:r>
        <w:rPr>
          <w:rFonts w:ascii="Arial" w:hAnsi="Arial" w:cs="Arial"/>
          <w:sz w:val="32"/>
          <w:szCs w:val="32"/>
          <w:lang w:val="en-TT"/>
        </w:rPr>
        <w:t xml:space="preserve"> ease of doing business in Trinidad and Tobago while simultaneously allowing us to implement</w:t>
      </w:r>
      <w:r w:rsidR="001B7E72">
        <w:rPr>
          <w:rFonts w:ascii="Arial" w:hAnsi="Arial" w:cs="Arial"/>
          <w:sz w:val="32"/>
          <w:szCs w:val="32"/>
          <w:lang w:val="en-TT"/>
        </w:rPr>
        <w:t xml:space="preserve"> one of the obligations from the World Trade Organization’s Agreement on Trade Facilitation (TFA).</w:t>
      </w:r>
    </w:p>
    <w:p w:rsidR="00B83BB3" w:rsidRPr="0087103D" w:rsidRDefault="00B83BB3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D44981" w:rsidRDefault="0065131F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65131F">
        <w:rPr>
          <w:rFonts w:ascii="Arial" w:hAnsi="Arial" w:cs="Arial"/>
          <w:sz w:val="32"/>
          <w:szCs w:val="32"/>
          <w:lang w:val="en-TT"/>
        </w:rPr>
        <w:t>The TFA is a multilateral agreement which aims to improve the conditions under which goods are traded</w:t>
      </w:r>
      <w:r w:rsidR="00B43454">
        <w:rPr>
          <w:rFonts w:ascii="Arial" w:hAnsi="Arial" w:cs="Arial"/>
          <w:sz w:val="32"/>
          <w:szCs w:val="32"/>
          <w:lang w:val="en-TT"/>
        </w:rPr>
        <w:t>,</w:t>
      </w:r>
      <w:r w:rsidRPr="0065131F">
        <w:rPr>
          <w:rFonts w:ascii="Arial" w:hAnsi="Arial" w:cs="Arial"/>
          <w:sz w:val="32"/>
          <w:szCs w:val="32"/>
          <w:lang w:val="en-TT"/>
        </w:rPr>
        <w:t xml:space="preserve"> by implementing global rules for the movement, release and clearance of goods.</w:t>
      </w:r>
      <w:r>
        <w:rPr>
          <w:rFonts w:ascii="Arial" w:hAnsi="Arial" w:cs="Arial"/>
          <w:sz w:val="32"/>
          <w:szCs w:val="32"/>
          <w:lang w:val="en-TT"/>
        </w:rPr>
        <w:t xml:space="preserve"> </w:t>
      </w:r>
      <w:r w:rsidRPr="0065131F">
        <w:rPr>
          <w:rFonts w:ascii="Arial" w:hAnsi="Arial" w:cs="Arial"/>
          <w:sz w:val="32"/>
          <w:szCs w:val="32"/>
          <w:lang w:val="en-TT"/>
        </w:rPr>
        <w:t>It</w:t>
      </w:r>
      <w:r>
        <w:rPr>
          <w:rFonts w:ascii="Arial" w:hAnsi="Arial" w:cs="Arial"/>
          <w:sz w:val="32"/>
          <w:szCs w:val="32"/>
          <w:lang w:val="en-TT"/>
        </w:rPr>
        <w:t>s</w:t>
      </w:r>
      <w:r w:rsidRPr="0065131F">
        <w:rPr>
          <w:rFonts w:ascii="Arial" w:hAnsi="Arial" w:cs="Arial"/>
          <w:sz w:val="32"/>
          <w:szCs w:val="32"/>
          <w:lang w:val="en-TT"/>
        </w:rPr>
        <w:t xml:space="preserve"> implementation </w:t>
      </w:r>
      <w:r w:rsidR="00B43454">
        <w:rPr>
          <w:rFonts w:ascii="Arial" w:hAnsi="Arial" w:cs="Arial"/>
          <w:sz w:val="32"/>
          <w:szCs w:val="32"/>
          <w:lang w:val="en-TT"/>
        </w:rPr>
        <w:t>is spearheaded by a Cabinet</w:t>
      </w:r>
      <w:r w:rsidRPr="0065131F">
        <w:rPr>
          <w:rFonts w:ascii="Arial" w:hAnsi="Arial" w:cs="Arial"/>
          <w:sz w:val="32"/>
          <w:szCs w:val="32"/>
          <w:lang w:val="en-TT"/>
        </w:rPr>
        <w:t xml:space="preserve"> appointed National Trade Facilitation Committee.</w:t>
      </w:r>
      <w:r>
        <w:rPr>
          <w:rFonts w:ascii="Arial" w:hAnsi="Arial" w:cs="Arial"/>
          <w:color w:val="464646"/>
          <w:shd w:val="clear" w:color="auto" w:fill="FFFFFF"/>
        </w:rPr>
        <w:t xml:space="preserve"> </w:t>
      </w:r>
      <w:r w:rsidR="00D33B43" w:rsidRPr="0087103D">
        <w:rPr>
          <w:rFonts w:ascii="Arial" w:hAnsi="Arial" w:cs="Arial"/>
          <w:sz w:val="32"/>
          <w:szCs w:val="32"/>
          <w:lang w:val="en-TT"/>
        </w:rPr>
        <w:t xml:space="preserve">Article 1.3 </w:t>
      </w:r>
      <w:r w:rsidR="009C4098" w:rsidRPr="0087103D">
        <w:rPr>
          <w:rFonts w:ascii="Arial" w:hAnsi="Arial" w:cs="Arial"/>
          <w:sz w:val="32"/>
          <w:szCs w:val="32"/>
          <w:lang w:val="en-TT"/>
        </w:rPr>
        <w:t>of the T</w:t>
      </w:r>
      <w:r w:rsidR="009818FD">
        <w:rPr>
          <w:rFonts w:ascii="Arial" w:hAnsi="Arial" w:cs="Arial"/>
          <w:sz w:val="32"/>
          <w:szCs w:val="32"/>
          <w:lang w:val="en-TT"/>
        </w:rPr>
        <w:t xml:space="preserve">rade </w:t>
      </w:r>
      <w:r w:rsidR="009C4098" w:rsidRPr="0087103D">
        <w:rPr>
          <w:rFonts w:ascii="Arial" w:hAnsi="Arial" w:cs="Arial"/>
          <w:sz w:val="32"/>
          <w:szCs w:val="32"/>
          <w:lang w:val="en-TT"/>
        </w:rPr>
        <w:t>F</w:t>
      </w:r>
      <w:r w:rsidR="009818FD">
        <w:rPr>
          <w:rFonts w:ascii="Arial" w:hAnsi="Arial" w:cs="Arial"/>
          <w:sz w:val="32"/>
          <w:szCs w:val="32"/>
          <w:lang w:val="en-TT"/>
        </w:rPr>
        <w:t xml:space="preserve">acilitation </w:t>
      </w:r>
      <w:r w:rsidR="009C4098" w:rsidRPr="0087103D">
        <w:rPr>
          <w:rFonts w:ascii="Arial" w:hAnsi="Arial" w:cs="Arial"/>
          <w:sz w:val="32"/>
          <w:szCs w:val="32"/>
          <w:lang w:val="en-TT"/>
        </w:rPr>
        <w:t>A</w:t>
      </w:r>
      <w:r w:rsidR="009818FD">
        <w:rPr>
          <w:rFonts w:ascii="Arial" w:hAnsi="Arial" w:cs="Arial"/>
          <w:sz w:val="32"/>
          <w:szCs w:val="32"/>
          <w:lang w:val="en-TT"/>
        </w:rPr>
        <w:t>greement</w:t>
      </w:r>
      <w:r w:rsidR="009C4098" w:rsidRPr="0087103D">
        <w:rPr>
          <w:rFonts w:ascii="Arial" w:hAnsi="Arial" w:cs="Arial"/>
          <w:sz w:val="32"/>
          <w:szCs w:val="32"/>
          <w:lang w:val="en-TT"/>
        </w:rPr>
        <w:t xml:space="preserve"> </w:t>
      </w:r>
      <w:r w:rsidR="00D33B43" w:rsidRPr="0087103D">
        <w:rPr>
          <w:rFonts w:ascii="Arial" w:hAnsi="Arial" w:cs="Arial"/>
          <w:sz w:val="32"/>
          <w:szCs w:val="32"/>
          <w:lang w:val="en-TT"/>
        </w:rPr>
        <w:t xml:space="preserve">requires the </w:t>
      </w:r>
      <w:r w:rsidR="00D44981">
        <w:rPr>
          <w:rFonts w:ascii="Arial" w:hAnsi="Arial" w:cs="Arial"/>
          <w:sz w:val="32"/>
          <w:szCs w:val="32"/>
          <w:lang w:val="en-TT"/>
        </w:rPr>
        <w:t>development of an Enquiry Point.</w:t>
      </w:r>
    </w:p>
    <w:p w:rsidR="00D44981" w:rsidRDefault="00D44981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EF5740" w:rsidRDefault="0065131F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Through our recent launch of the Trade and Business Information Portal and now this launch of the Trade Facilitation Enquiry Point, it is clear</w:t>
      </w:r>
      <w:r w:rsidR="00D44981">
        <w:rPr>
          <w:rFonts w:ascii="Arial" w:hAnsi="Arial" w:cs="Arial"/>
          <w:sz w:val="32"/>
          <w:szCs w:val="32"/>
          <w:lang w:val="en-TT"/>
        </w:rPr>
        <w:t xml:space="preserve"> that</w:t>
      </w:r>
      <w:r>
        <w:rPr>
          <w:rFonts w:ascii="Arial" w:hAnsi="Arial" w:cs="Arial"/>
          <w:sz w:val="32"/>
          <w:szCs w:val="32"/>
          <w:lang w:val="en-TT"/>
        </w:rPr>
        <w:t xml:space="preserve"> the Ministry of Trade and Industry is serious about meeting its commitments under the Trade Facilitation Agreement and ensuring a trade facilitative environment for our business community.</w:t>
      </w:r>
    </w:p>
    <w:p w:rsidR="00230B34" w:rsidRPr="00230B34" w:rsidRDefault="00230B34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9655B9" w:rsidRDefault="005E47B2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87103D">
        <w:rPr>
          <w:rFonts w:ascii="Arial" w:hAnsi="Arial" w:cs="Arial"/>
          <w:sz w:val="32"/>
          <w:szCs w:val="32"/>
          <w:lang w:val="en-TT"/>
        </w:rPr>
        <w:t>Ladies and gentlemen,</w:t>
      </w:r>
      <w:r w:rsidR="0033427C">
        <w:rPr>
          <w:rFonts w:ascii="Arial" w:hAnsi="Arial" w:cs="Arial"/>
          <w:sz w:val="32"/>
          <w:szCs w:val="32"/>
          <w:lang w:val="en-TT"/>
        </w:rPr>
        <w:t xml:space="preserve"> the CARIFORUM - European Union Economic Partnership Agreement</w:t>
      </w:r>
      <w:r w:rsidR="00E52A5D">
        <w:rPr>
          <w:rFonts w:ascii="Arial" w:hAnsi="Arial" w:cs="Arial"/>
          <w:sz w:val="32"/>
          <w:szCs w:val="32"/>
          <w:lang w:val="en-TT"/>
        </w:rPr>
        <w:t>,</w:t>
      </w:r>
      <w:r w:rsidR="0033427C">
        <w:rPr>
          <w:rFonts w:ascii="Arial" w:hAnsi="Arial" w:cs="Arial"/>
          <w:sz w:val="32"/>
          <w:szCs w:val="32"/>
          <w:lang w:val="en-TT"/>
        </w:rPr>
        <w:t xml:space="preserve"> of which Trinidad and Tobago </w:t>
      </w:r>
      <w:r w:rsidR="0033427C">
        <w:rPr>
          <w:rFonts w:ascii="Arial" w:hAnsi="Arial" w:cs="Arial"/>
          <w:sz w:val="32"/>
          <w:szCs w:val="32"/>
          <w:lang w:val="en-TT"/>
        </w:rPr>
        <w:lastRenderedPageBreak/>
        <w:t>is a signatory</w:t>
      </w:r>
      <w:r w:rsidR="00E52A5D">
        <w:rPr>
          <w:rFonts w:ascii="Arial" w:hAnsi="Arial" w:cs="Arial"/>
          <w:sz w:val="32"/>
          <w:szCs w:val="32"/>
          <w:lang w:val="en-TT"/>
        </w:rPr>
        <w:t xml:space="preserve"> provides duty free, quota free access for our goods a</w:t>
      </w:r>
      <w:r w:rsidR="002D2FDC">
        <w:rPr>
          <w:rFonts w:ascii="Arial" w:hAnsi="Arial" w:cs="Arial"/>
          <w:sz w:val="32"/>
          <w:szCs w:val="32"/>
          <w:lang w:val="en-TT"/>
        </w:rPr>
        <w:t>nd services into the EU, with a market size of approximately 447 million persons.</w:t>
      </w:r>
      <w:r w:rsidR="009655B9">
        <w:rPr>
          <w:rFonts w:ascii="Arial" w:hAnsi="Arial" w:cs="Arial"/>
          <w:sz w:val="32"/>
          <w:szCs w:val="32"/>
          <w:lang w:val="en-TT"/>
        </w:rPr>
        <w:t xml:space="preserve"> </w:t>
      </w:r>
    </w:p>
    <w:p w:rsidR="009655B9" w:rsidRDefault="009655B9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4D0041" w:rsidRDefault="002A46C5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9655B9">
        <w:rPr>
          <w:rFonts w:ascii="Arial" w:hAnsi="Arial" w:cs="Arial"/>
          <w:sz w:val="32"/>
          <w:szCs w:val="32"/>
          <w:lang w:val="en-TT"/>
        </w:rPr>
        <w:t>Generally, the EU’s share of Trinidad and Tobago’s global exports averaged 12.4% per annum</w:t>
      </w:r>
      <w:r>
        <w:rPr>
          <w:rFonts w:ascii="Arial" w:hAnsi="Arial" w:cs="Arial"/>
          <w:sz w:val="32"/>
          <w:szCs w:val="32"/>
          <w:lang w:val="en-TT"/>
        </w:rPr>
        <w:t>.</w:t>
      </w:r>
      <w:r w:rsidR="009655B9">
        <w:rPr>
          <w:rFonts w:ascii="Arial" w:hAnsi="Arial" w:cs="Arial"/>
          <w:sz w:val="32"/>
          <w:szCs w:val="32"/>
          <w:lang w:val="en-TT"/>
        </w:rPr>
        <w:t xml:space="preserve"> I</w:t>
      </w:r>
      <w:r w:rsidRPr="009655B9">
        <w:rPr>
          <w:rFonts w:ascii="Arial" w:hAnsi="Arial" w:cs="Arial"/>
          <w:sz w:val="32"/>
          <w:szCs w:val="32"/>
          <w:lang w:val="en-TT"/>
        </w:rPr>
        <w:t>n 2021</w:t>
      </w:r>
      <w:r w:rsidR="009655B9">
        <w:rPr>
          <w:rFonts w:ascii="Arial" w:hAnsi="Arial" w:cs="Arial"/>
          <w:sz w:val="32"/>
          <w:szCs w:val="32"/>
          <w:lang w:val="en-TT"/>
        </w:rPr>
        <w:t>,</w:t>
      </w:r>
      <w:r w:rsidRPr="009655B9">
        <w:rPr>
          <w:rFonts w:ascii="Arial" w:hAnsi="Arial" w:cs="Arial"/>
          <w:sz w:val="32"/>
          <w:szCs w:val="32"/>
          <w:lang w:val="en-TT"/>
        </w:rPr>
        <w:t xml:space="preserve"> total exports to the EU valued approximately </w:t>
      </w:r>
      <w:r w:rsidR="001500F9">
        <w:rPr>
          <w:rFonts w:ascii="Arial" w:hAnsi="Arial" w:cs="Arial"/>
          <w:sz w:val="32"/>
          <w:szCs w:val="32"/>
          <w:lang w:val="en-TT"/>
        </w:rPr>
        <w:t>TT$8.1 b</w:t>
      </w:r>
      <w:r w:rsidR="009655B9">
        <w:rPr>
          <w:rFonts w:ascii="Arial" w:hAnsi="Arial" w:cs="Arial"/>
          <w:sz w:val="32"/>
          <w:szCs w:val="32"/>
          <w:lang w:val="en-TT"/>
        </w:rPr>
        <w:t>illio</w:t>
      </w:r>
      <w:r w:rsidRPr="009655B9">
        <w:rPr>
          <w:rFonts w:ascii="Arial" w:hAnsi="Arial" w:cs="Arial"/>
          <w:sz w:val="32"/>
          <w:szCs w:val="32"/>
          <w:lang w:val="en-TT"/>
        </w:rPr>
        <w:t>n which represented an increase of 117.2% from 2020 (TT$3.7</w:t>
      </w:r>
      <w:r w:rsidR="001500F9">
        <w:rPr>
          <w:rFonts w:ascii="Arial" w:hAnsi="Arial" w:cs="Arial"/>
          <w:sz w:val="32"/>
          <w:szCs w:val="32"/>
          <w:lang w:val="en-TT"/>
        </w:rPr>
        <w:t xml:space="preserve"> b</w:t>
      </w:r>
      <w:r w:rsidR="009655B9">
        <w:rPr>
          <w:rFonts w:ascii="Arial" w:hAnsi="Arial" w:cs="Arial"/>
          <w:sz w:val="32"/>
          <w:szCs w:val="32"/>
          <w:lang w:val="en-TT"/>
        </w:rPr>
        <w:t>illio</w:t>
      </w:r>
      <w:r w:rsidRPr="009655B9">
        <w:rPr>
          <w:rFonts w:ascii="Arial" w:hAnsi="Arial" w:cs="Arial"/>
          <w:sz w:val="32"/>
          <w:szCs w:val="32"/>
          <w:lang w:val="en-TT"/>
        </w:rPr>
        <w:t xml:space="preserve">n) and also an increase of 5.4% when compared to the immediate pre-pandemic level, that is, </w:t>
      </w:r>
      <w:r w:rsidR="001500F9">
        <w:rPr>
          <w:rFonts w:ascii="Arial" w:hAnsi="Arial" w:cs="Arial"/>
          <w:sz w:val="32"/>
          <w:szCs w:val="32"/>
          <w:lang w:val="en-TT"/>
        </w:rPr>
        <w:t>2019 (TT$7.6 b</w:t>
      </w:r>
      <w:r w:rsidR="009655B9">
        <w:rPr>
          <w:rFonts w:ascii="Arial" w:hAnsi="Arial" w:cs="Arial"/>
          <w:sz w:val="32"/>
          <w:szCs w:val="32"/>
          <w:lang w:val="en-TT"/>
        </w:rPr>
        <w:t>illio</w:t>
      </w:r>
      <w:r w:rsidRPr="009655B9">
        <w:rPr>
          <w:rFonts w:ascii="Arial" w:hAnsi="Arial" w:cs="Arial"/>
          <w:sz w:val="32"/>
          <w:szCs w:val="32"/>
          <w:lang w:val="en-TT"/>
        </w:rPr>
        <w:t xml:space="preserve">n). </w:t>
      </w:r>
      <w:r w:rsidR="009655B9">
        <w:rPr>
          <w:rFonts w:ascii="Arial" w:hAnsi="Arial" w:cs="Arial"/>
          <w:sz w:val="32"/>
          <w:szCs w:val="32"/>
          <w:lang w:val="en-TT"/>
        </w:rPr>
        <w:t xml:space="preserve"> The top exported product was Methanol. A closer examination of the data </w:t>
      </w:r>
      <w:r w:rsidR="001500F9">
        <w:rPr>
          <w:rFonts w:ascii="Arial" w:hAnsi="Arial" w:cs="Arial"/>
          <w:sz w:val="32"/>
          <w:szCs w:val="32"/>
          <w:lang w:val="en-TT"/>
        </w:rPr>
        <w:t>reveals</w:t>
      </w:r>
      <w:r w:rsidR="009655B9">
        <w:rPr>
          <w:rFonts w:ascii="Arial" w:hAnsi="Arial" w:cs="Arial"/>
          <w:sz w:val="32"/>
          <w:szCs w:val="32"/>
          <w:lang w:val="en-TT"/>
        </w:rPr>
        <w:t xml:space="preserve"> that in 2021, non - energy exports was valued at</w:t>
      </w:r>
      <w:r w:rsidR="001500F9">
        <w:rPr>
          <w:rFonts w:ascii="Arial" w:hAnsi="Arial" w:cs="Arial"/>
          <w:sz w:val="32"/>
          <w:szCs w:val="32"/>
          <w:lang w:val="en-TT"/>
        </w:rPr>
        <w:t xml:space="preserve"> only</w:t>
      </w:r>
      <w:r w:rsidR="009655B9">
        <w:rPr>
          <w:rFonts w:ascii="Arial" w:hAnsi="Arial" w:cs="Arial"/>
          <w:sz w:val="32"/>
          <w:szCs w:val="32"/>
          <w:lang w:val="en-TT"/>
        </w:rPr>
        <w:t xml:space="preserve"> TT</w:t>
      </w:r>
      <w:r w:rsidR="00B43454">
        <w:rPr>
          <w:rFonts w:ascii="Arial" w:hAnsi="Arial" w:cs="Arial"/>
          <w:sz w:val="32"/>
          <w:szCs w:val="32"/>
          <w:lang w:val="en-TT"/>
        </w:rPr>
        <w:t>$</w:t>
      </w:r>
      <w:r w:rsidR="009655B9">
        <w:rPr>
          <w:rFonts w:ascii="Arial" w:hAnsi="Arial" w:cs="Arial"/>
          <w:sz w:val="32"/>
          <w:szCs w:val="32"/>
          <w:lang w:val="en-TT"/>
        </w:rPr>
        <w:t>400</w:t>
      </w:r>
      <w:r w:rsidR="001500F9">
        <w:rPr>
          <w:rFonts w:ascii="Arial" w:hAnsi="Arial" w:cs="Arial"/>
          <w:sz w:val="32"/>
          <w:szCs w:val="32"/>
          <w:lang w:val="en-TT"/>
        </w:rPr>
        <w:t xml:space="preserve"> m</w:t>
      </w:r>
      <w:r w:rsidR="004D0041">
        <w:rPr>
          <w:rFonts w:ascii="Arial" w:hAnsi="Arial" w:cs="Arial"/>
          <w:sz w:val="32"/>
          <w:szCs w:val="32"/>
          <w:lang w:val="en-TT"/>
        </w:rPr>
        <w:t xml:space="preserve">illion comprising products such as </w:t>
      </w:r>
      <w:r w:rsidR="001500F9">
        <w:rPr>
          <w:rFonts w:ascii="Arial" w:hAnsi="Arial" w:cs="Arial"/>
          <w:sz w:val="32"/>
          <w:szCs w:val="32"/>
          <w:lang w:val="en-TT"/>
        </w:rPr>
        <w:t>r</w:t>
      </w:r>
      <w:r w:rsidR="00C31C1C">
        <w:rPr>
          <w:rFonts w:ascii="Arial" w:hAnsi="Arial" w:cs="Arial"/>
          <w:sz w:val="32"/>
          <w:szCs w:val="32"/>
          <w:lang w:val="en-TT"/>
        </w:rPr>
        <w:t>um, c</w:t>
      </w:r>
      <w:r w:rsidR="001500F9">
        <w:rPr>
          <w:rFonts w:ascii="Arial" w:hAnsi="Arial" w:cs="Arial"/>
          <w:sz w:val="32"/>
          <w:szCs w:val="32"/>
          <w:lang w:val="en-TT"/>
        </w:rPr>
        <w:t>hocolates</w:t>
      </w:r>
      <w:r w:rsidR="00C31C1C">
        <w:rPr>
          <w:rFonts w:ascii="Arial" w:hAnsi="Arial" w:cs="Arial"/>
          <w:sz w:val="32"/>
          <w:szCs w:val="32"/>
          <w:lang w:val="en-TT"/>
        </w:rPr>
        <w:t>, bitters and b</w:t>
      </w:r>
      <w:r w:rsidR="004D0041">
        <w:rPr>
          <w:rFonts w:ascii="Arial" w:hAnsi="Arial" w:cs="Arial"/>
          <w:sz w:val="32"/>
          <w:szCs w:val="32"/>
          <w:lang w:val="en-TT"/>
        </w:rPr>
        <w:t xml:space="preserve">everages. It is therefore imperative </w:t>
      </w:r>
      <w:r w:rsidR="00B43454">
        <w:rPr>
          <w:rFonts w:ascii="Arial" w:hAnsi="Arial" w:cs="Arial"/>
          <w:sz w:val="32"/>
          <w:szCs w:val="32"/>
          <w:lang w:val="en-TT"/>
        </w:rPr>
        <w:t>that we</w:t>
      </w:r>
      <w:r w:rsidR="004D0041">
        <w:rPr>
          <w:rFonts w:ascii="Arial" w:hAnsi="Arial" w:cs="Arial"/>
          <w:sz w:val="32"/>
          <w:szCs w:val="32"/>
          <w:lang w:val="en-TT"/>
        </w:rPr>
        <w:t xml:space="preserve"> </w:t>
      </w:r>
      <w:r w:rsidR="00383494">
        <w:rPr>
          <w:rFonts w:ascii="Arial" w:hAnsi="Arial" w:cs="Arial"/>
          <w:sz w:val="32"/>
          <w:szCs w:val="32"/>
          <w:lang w:val="en-TT"/>
        </w:rPr>
        <w:t xml:space="preserve">diversify and </w:t>
      </w:r>
      <w:bookmarkStart w:id="0" w:name="_GoBack"/>
      <w:bookmarkEnd w:id="0"/>
      <w:r w:rsidR="004D0041">
        <w:rPr>
          <w:rFonts w:ascii="Arial" w:hAnsi="Arial" w:cs="Arial"/>
          <w:sz w:val="32"/>
          <w:szCs w:val="32"/>
          <w:lang w:val="en-TT"/>
        </w:rPr>
        <w:t>increase the</w:t>
      </w:r>
      <w:r w:rsidR="00B43454">
        <w:rPr>
          <w:rFonts w:ascii="Arial" w:hAnsi="Arial" w:cs="Arial"/>
          <w:sz w:val="32"/>
          <w:szCs w:val="32"/>
          <w:lang w:val="en-TT"/>
        </w:rPr>
        <w:t xml:space="preserve"> value of</w:t>
      </w:r>
      <w:r w:rsidR="004D0041">
        <w:rPr>
          <w:rFonts w:ascii="Arial" w:hAnsi="Arial" w:cs="Arial"/>
          <w:sz w:val="32"/>
          <w:szCs w:val="32"/>
          <w:lang w:val="en-TT"/>
        </w:rPr>
        <w:t xml:space="preserve"> non-energy exports to the EU.</w:t>
      </w:r>
    </w:p>
    <w:p w:rsidR="002A46C5" w:rsidRPr="004D0041" w:rsidRDefault="002A46C5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2A46C5" w:rsidRPr="004D0041" w:rsidRDefault="004D0041" w:rsidP="00230B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T</w:t>
      </w:r>
      <w:r w:rsidRPr="004D0041">
        <w:rPr>
          <w:rFonts w:ascii="Arial" w:hAnsi="Arial" w:cs="Arial"/>
          <w:sz w:val="32"/>
          <w:szCs w:val="32"/>
          <w:lang w:val="en-TT"/>
        </w:rPr>
        <w:t xml:space="preserve">he second project being launched today, </w:t>
      </w:r>
      <w:r w:rsidR="00A32163" w:rsidRPr="004D0041">
        <w:rPr>
          <w:rFonts w:ascii="Arial" w:hAnsi="Arial" w:cs="Arial"/>
          <w:sz w:val="32"/>
          <w:szCs w:val="32"/>
          <w:lang w:val="en-TT"/>
        </w:rPr>
        <w:t>developing</w:t>
      </w:r>
      <w:r w:rsidR="00C31C1C">
        <w:rPr>
          <w:rFonts w:ascii="Arial" w:hAnsi="Arial" w:cs="Arial"/>
          <w:sz w:val="32"/>
          <w:szCs w:val="32"/>
          <w:lang w:val="en-TT"/>
        </w:rPr>
        <w:t xml:space="preserve"> the Export R</w:t>
      </w:r>
      <w:r w:rsidRPr="004D0041">
        <w:rPr>
          <w:rFonts w:ascii="Arial" w:hAnsi="Arial" w:cs="Arial"/>
          <w:sz w:val="32"/>
          <w:szCs w:val="32"/>
          <w:lang w:val="en-TT"/>
        </w:rPr>
        <w:t>eadiness of Trinidad and Tobago’s SMEs for the European Union Market, Fit 4 Europe II,</w:t>
      </w:r>
      <w:r>
        <w:rPr>
          <w:rFonts w:ascii="Arial" w:hAnsi="Arial" w:cs="Arial"/>
          <w:sz w:val="32"/>
          <w:szCs w:val="32"/>
          <w:lang w:val="en-TT"/>
        </w:rPr>
        <w:t xml:space="preserve"> will help us to expand EU market presence for Trinidad and Tobago’s</w:t>
      </w:r>
      <w:r w:rsidRPr="004D0041">
        <w:rPr>
          <w:rFonts w:ascii="Arial" w:hAnsi="Arial" w:cs="Arial"/>
          <w:sz w:val="32"/>
          <w:szCs w:val="32"/>
          <w:lang w:val="en-TT"/>
        </w:rPr>
        <w:t xml:space="preserve"> exporters</w:t>
      </w:r>
      <w:r w:rsidR="00075EEE">
        <w:rPr>
          <w:rFonts w:ascii="Arial" w:hAnsi="Arial" w:cs="Arial"/>
          <w:sz w:val="32"/>
          <w:szCs w:val="32"/>
          <w:lang w:val="en-TT"/>
        </w:rPr>
        <w:t>. This will be accomplished</w:t>
      </w:r>
      <w:r w:rsidRPr="004D0041">
        <w:rPr>
          <w:rFonts w:ascii="Arial" w:hAnsi="Arial" w:cs="Arial"/>
          <w:sz w:val="32"/>
          <w:szCs w:val="32"/>
          <w:lang w:val="en-TT"/>
        </w:rPr>
        <w:t xml:space="preserve"> through the design </w:t>
      </w:r>
      <w:r w:rsidR="00B43454">
        <w:rPr>
          <w:rFonts w:ascii="Arial" w:hAnsi="Arial" w:cs="Arial"/>
          <w:sz w:val="32"/>
          <w:szCs w:val="32"/>
          <w:lang w:val="en-TT"/>
        </w:rPr>
        <w:t>and implementation of b</w:t>
      </w:r>
      <w:r>
        <w:rPr>
          <w:rFonts w:ascii="Arial" w:hAnsi="Arial" w:cs="Arial"/>
          <w:sz w:val="32"/>
          <w:szCs w:val="32"/>
          <w:lang w:val="en-TT"/>
        </w:rPr>
        <w:t xml:space="preserve">usiness to </w:t>
      </w:r>
      <w:r w:rsidR="00B43454">
        <w:rPr>
          <w:rFonts w:ascii="Arial" w:hAnsi="Arial" w:cs="Arial"/>
          <w:sz w:val="32"/>
          <w:szCs w:val="32"/>
          <w:lang w:val="en-TT"/>
        </w:rPr>
        <w:t>b</w:t>
      </w:r>
      <w:r w:rsidRPr="004D0041">
        <w:rPr>
          <w:rFonts w:ascii="Arial" w:hAnsi="Arial" w:cs="Arial"/>
          <w:sz w:val="32"/>
          <w:szCs w:val="32"/>
          <w:lang w:val="en-TT"/>
        </w:rPr>
        <w:t xml:space="preserve">usiness mechanisms </w:t>
      </w:r>
      <w:r w:rsidR="00075EEE">
        <w:rPr>
          <w:rFonts w:ascii="Arial" w:hAnsi="Arial" w:cs="Arial"/>
          <w:sz w:val="32"/>
          <w:szCs w:val="32"/>
          <w:lang w:val="en-TT"/>
        </w:rPr>
        <w:t xml:space="preserve">and virtual trade missions to </w:t>
      </w:r>
      <w:r>
        <w:rPr>
          <w:rFonts w:ascii="Arial" w:hAnsi="Arial" w:cs="Arial"/>
          <w:sz w:val="32"/>
          <w:szCs w:val="32"/>
          <w:lang w:val="en-TT"/>
        </w:rPr>
        <w:t xml:space="preserve">two targeted EU markets </w:t>
      </w:r>
      <w:r>
        <w:rPr>
          <w:rFonts w:ascii="Arial" w:hAnsi="Arial" w:cs="Arial"/>
          <w:sz w:val="32"/>
          <w:szCs w:val="32"/>
          <w:lang w:val="en-TT"/>
        </w:rPr>
        <w:lastRenderedPageBreak/>
        <w:t xml:space="preserve">and </w:t>
      </w:r>
      <w:r w:rsidR="00075EEE">
        <w:rPr>
          <w:rFonts w:ascii="Arial" w:hAnsi="Arial" w:cs="Arial"/>
          <w:sz w:val="32"/>
          <w:szCs w:val="32"/>
          <w:lang w:val="en-TT"/>
        </w:rPr>
        <w:t xml:space="preserve">the implementation of sensitisation sessions, </w:t>
      </w:r>
      <w:r w:rsidR="00075EEE" w:rsidRPr="00B95A0D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capacity-building</w:t>
      </w:r>
      <w:r w:rsidR="00075EEE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, knowledge sharing and mentorship</w:t>
      </w:r>
      <w:r w:rsidR="00075EEE">
        <w:rPr>
          <w:rFonts w:ascii="Arial" w:hAnsi="Arial" w:cs="Arial"/>
          <w:sz w:val="32"/>
          <w:szCs w:val="32"/>
          <w:lang w:val="en-TT"/>
        </w:rPr>
        <w:t xml:space="preserve"> to develop</w:t>
      </w:r>
      <w:r>
        <w:rPr>
          <w:rFonts w:ascii="Arial" w:hAnsi="Arial" w:cs="Arial"/>
          <w:sz w:val="32"/>
          <w:szCs w:val="32"/>
          <w:lang w:val="en-TT"/>
        </w:rPr>
        <w:t xml:space="preserve"> the</w:t>
      </w:r>
      <w:r w:rsidRPr="004D0041">
        <w:rPr>
          <w:rFonts w:ascii="Arial" w:hAnsi="Arial" w:cs="Arial"/>
          <w:sz w:val="32"/>
          <w:szCs w:val="32"/>
          <w:lang w:val="en-TT"/>
        </w:rPr>
        <w:t xml:space="preserve"> export readi</w:t>
      </w:r>
      <w:r w:rsidR="0070066D">
        <w:rPr>
          <w:rFonts w:ascii="Arial" w:hAnsi="Arial" w:cs="Arial"/>
          <w:sz w:val="32"/>
          <w:szCs w:val="32"/>
          <w:lang w:val="en-TT"/>
        </w:rPr>
        <w:t>ness of Trinidad and Tobago’s exporters.</w:t>
      </w:r>
    </w:p>
    <w:p w:rsidR="002A46C5" w:rsidRDefault="002A46C5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2A46C5" w:rsidRPr="00991DE2" w:rsidRDefault="00991DE2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991DE2">
        <w:rPr>
          <w:rFonts w:ascii="Arial" w:hAnsi="Arial" w:cs="Arial"/>
          <w:sz w:val="32"/>
          <w:szCs w:val="32"/>
          <w:lang w:val="en-TT"/>
        </w:rPr>
        <w:t xml:space="preserve">Through extensive secondary research conducted, it was determined that the target markets selected under this </w:t>
      </w:r>
      <w:r w:rsidR="00A32163" w:rsidRPr="00991DE2">
        <w:rPr>
          <w:rFonts w:ascii="Arial" w:hAnsi="Arial" w:cs="Arial"/>
          <w:sz w:val="32"/>
          <w:szCs w:val="32"/>
          <w:lang w:val="en-TT"/>
        </w:rPr>
        <w:t>Fit 4</w:t>
      </w:r>
      <w:r w:rsidR="004A6033">
        <w:rPr>
          <w:rFonts w:ascii="Arial" w:hAnsi="Arial" w:cs="Arial"/>
          <w:sz w:val="32"/>
          <w:szCs w:val="32"/>
          <w:lang w:val="en-TT"/>
        </w:rPr>
        <w:t xml:space="preserve"> </w:t>
      </w:r>
      <w:r w:rsidRPr="00991DE2">
        <w:rPr>
          <w:rFonts w:ascii="Arial" w:hAnsi="Arial" w:cs="Arial"/>
          <w:sz w:val="32"/>
          <w:szCs w:val="32"/>
          <w:lang w:val="en-TT"/>
        </w:rPr>
        <w:t xml:space="preserve">Europe 2 are </w:t>
      </w:r>
      <w:r w:rsidR="002A46C5" w:rsidRPr="00991DE2">
        <w:rPr>
          <w:rFonts w:ascii="Arial" w:hAnsi="Arial" w:cs="Arial"/>
          <w:sz w:val="32"/>
          <w:szCs w:val="32"/>
          <w:lang w:val="en-TT"/>
        </w:rPr>
        <w:t>Germany and Swed</w:t>
      </w:r>
      <w:r w:rsidRPr="00991DE2">
        <w:rPr>
          <w:rFonts w:ascii="Arial" w:hAnsi="Arial" w:cs="Arial"/>
          <w:sz w:val="32"/>
          <w:szCs w:val="32"/>
          <w:lang w:val="en-TT"/>
        </w:rPr>
        <w:t>en. These co</w:t>
      </w:r>
      <w:r>
        <w:rPr>
          <w:rFonts w:ascii="Arial" w:hAnsi="Arial" w:cs="Arial"/>
          <w:sz w:val="32"/>
          <w:szCs w:val="32"/>
          <w:lang w:val="en-TT"/>
        </w:rPr>
        <w:t>untries</w:t>
      </w:r>
      <w:r w:rsidR="002A46C5" w:rsidRPr="00991DE2">
        <w:rPr>
          <w:rFonts w:ascii="Arial" w:hAnsi="Arial" w:cs="Arial"/>
          <w:sz w:val="32"/>
          <w:szCs w:val="32"/>
          <w:lang w:val="en-TT"/>
        </w:rPr>
        <w:t xml:space="preserve"> displayed relatively stable / growing economic conditions, possess strong consumer markets characteristics, and have a high import potential towards a relatively large number of Trinidad and Tobago exports. </w:t>
      </w:r>
      <w:r w:rsidR="00A32163">
        <w:rPr>
          <w:rFonts w:ascii="Arial" w:hAnsi="Arial" w:cs="Arial"/>
          <w:sz w:val="32"/>
          <w:szCs w:val="32"/>
          <w:lang w:val="en-TT"/>
        </w:rPr>
        <w:t>I also wish to point out that Germany ranked fourth in our top EU export destination in 2021.</w:t>
      </w:r>
    </w:p>
    <w:p w:rsidR="00D8149E" w:rsidRDefault="00D8149E" w:rsidP="00230B34">
      <w:pPr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034137" w:rsidRDefault="00991DE2" w:rsidP="00230B34">
      <w:pPr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Ladies a</w:t>
      </w:r>
      <w:r w:rsidR="004A6033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nd Gentlemen, </w:t>
      </w:r>
      <w:r w:rsidR="00EF5B72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the decision to roll out a Fit 4 Europe 2 was based on </w:t>
      </w:r>
      <w:r w:rsidR="004A6033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the success experienced</w:t>
      </w:r>
      <w:r w:rsidR="005E47B2" w:rsidRPr="0087103D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 under the first </w:t>
      </w:r>
      <w:r w:rsidR="005E47B2" w:rsidRPr="0087103D">
        <w:rPr>
          <w:rFonts w:ascii="Arial" w:hAnsi="Arial" w:cs="Arial"/>
          <w:sz w:val="32"/>
          <w:szCs w:val="32"/>
          <w:lang w:val="en-TT"/>
        </w:rPr>
        <w:t>Fit</w:t>
      </w:r>
      <w:r w:rsidR="0060552C">
        <w:rPr>
          <w:rFonts w:ascii="Arial" w:hAnsi="Arial" w:cs="Arial"/>
          <w:sz w:val="32"/>
          <w:szCs w:val="32"/>
          <w:lang w:val="en-TT"/>
        </w:rPr>
        <w:t xml:space="preserve"> </w:t>
      </w:r>
      <w:r w:rsidR="005E47B2" w:rsidRPr="0087103D">
        <w:rPr>
          <w:rFonts w:ascii="Arial" w:hAnsi="Arial" w:cs="Arial"/>
          <w:sz w:val="32"/>
          <w:szCs w:val="32"/>
          <w:lang w:val="en-TT"/>
        </w:rPr>
        <w:t>4</w:t>
      </w:r>
      <w:r w:rsidR="0060552C">
        <w:rPr>
          <w:rFonts w:ascii="Arial" w:hAnsi="Arial" w:cs="Arial"/>
          <w:sz w:val="32"/>
          <w:szCs w:val="32"/>
          <w:lang w:val="en-TT"/>
        </w:rPr>
        <w:t xml:space="preserve"> </w:t>
      </w:r>
      <w:r w:rsidR="005E47B2" w:rsidRPr="0087103D">
        <w:rPr>
          <w:rFonts w:ascii="Arial" w:hAnsi="Arial" w:cs="Arial"/>
          <w:sz w:val="32"/>
          <w:szCs w:val="32"/>
          <w:lang w:val="en-TT"/>
        </w:rPr>
        <w:t>Europe project</w:t>
      </w:r>
      <w:r w:rsidR="004A6033">
        <w:rPr>
          <w:rFonts w:ascii="Arial" w:hAnsi="Arial" w:cs="Arial"/>
          <w:sz w:val="32"/>
          <w:szCs w:val="32"/>
          <w:lang w:val="en-TT"/>
        </w:rPr>
        <w:t xml:space="preserve"> in 2016</w:t>
      </w:r>
      <w:r w:rsidR="005E47B2" w:rsidRPr="0087103D">
        <w:rPr>
          <w:rFonts w:ascii="Arial" w:hAnsi="Arial" w:cs="Arial"/>
          <w:sz w:val="32"/>
          <w:szCs w:val="32"/>
          <w:lang w:val="en-TT"/>
        </w:rPr>
        <w:t>,</w:t>
      </w:r>
      <w:r w:rsidR="004A6033">
        <w:rPr>
          <w:rFonts w:ascii="Arial" w:hAnsi="Arial" w:cs="Arial"/>
          <w:sz w:val="32"/>
          <w:szCs w:val="32"/>
          <w:lang w:val="en-TT"/>
        </w:rPr>
        <w:t xml:space="preserve"> whereby</w:t>
      </w:r>
      <w:r w:rsidR="005E47B2" w:rsidRPr="0087103D">
        <w:rPr>
          <w:rFonts w:ascii="Arial" w:hAnsi="Arial" w:cs="Arial"/>
          <w:sz w:val="32"/>
          <w:szCs w:val="32"/>
          <w:lang w:val="en-TT"/>
        </w:rPr>
        <w:t xml:space="preserve"> twenty-six </w:t>
      </w:r>
      <w:r w:rsidR="0060552C">
        <w:rPr>
          <w:rFonts w:ascii="Arial" w:hAnsi="Arial" w:cs="Arial"/>
          <w:sz w:val="32"/>
          <w:szCs w:val="32"/>
          <w:lang w:val="en-TT"/>
        </w:rPr>
        <w:t xml:space="preserve">(26) </w:t>
      </w:r>
      <w:r w:rsidR="005E47B2" w:rsidRPr="0087103D">
        <w:rPr>
          <w:rFonts w:ascii="Arial" w:hAnsi="Arial" w:cs="Arial"/>
          <w:sz w:val="32"/>
          <w:szCs w:val="32"/>
          <w:lang w:val="en-TT"/>
        </w:rPr>
        <w:t>local enterprises at varying levels of development, including micro and rural-based firms, women-led businesses, established exporters and business development organisations, were able to benef</w:t>
      </w:r>
      <w:r w:rsidR="004A6033">
        <w:rPr>
          <w:rFonts w:ascii="Arial" w:hAnsi="Arial" w:cs="Arial"/>
          <w:sz w:val="32"/>
          <w:szCs w:val="32"/>
          <w:lang w:val="en-TT"/>
        </w:rPr>
        <w:t>it and export to several EU Countries</w:t>
      </w:r>
      <w:r w:rsidR="00EF5B72">
        <w:rPr>
          <w:rFonts w:ascii="Arial" w:hAnsi="Arial" w:cs="Arial"/>
          <w:sz w:val="32"/>
          <w:szCs w:val="32"/>
          <w:lang w:val="en-TT"/>
        </w:rPr>
        <w:t>.</w:t>
      </w:r>
      <w:r w:rsidR="004A6033">
        <w:rPr>
          <w:rFonts w:ascii="Arial" w:hAnsi="Arial" w:cs="Arial"/>
          <w:sz w:val="32"/>
          <w:szCs w:val="32"/>
          <w:lang w:val="en-TT"/>
        </w:rPr>
        <w:t xml:space="preserve"> I expect that</w:t>
      </w:r>
      <w:r w:rsidR="00FB79CF">
        <w:rPr>
          <w:rFonts w:ascii="Arial" w:hAnsi="Arial" w:cs="Arial"/>
          <w:sz w:val="32"/>
          <w:szCs w:val="32"/>
          <w:lang w:val="en-TT"/>
        </w:rPr>
        <w:t xml:space="preserve"> the implementation of Fit 4 Europe 2 by </w:t>
      </w:r>
      <w:proofErr w:type="spellStart"/>
      <w:r w:rsidR="00FB79CF">
        <w:rPr>
          <w:rFonts w:ascii="Arial" w:hAnsi="Arial" w:cs="Arial"/>
          <w:sz w:val="32"/>
          <w:szCs w:val="32"/>
          <w:lang w:val="en-TT"/>
        </w:rPr>
        <w:t>exporTT</w:t>
      </w:r>
      <w:proofErr w:type="spellEnd"/>
      <w:r w:rsidR="00B43454">
        <w:rPr>
          <w:rFonts w:ascii="Arial" w:hAnsi="Arial" w:cs="Arial"/>
          <w:sz w:val="32"/>
          <w:szCs w:val="32"/>
          <w:lang w:val="en-TT"/>
        </w:rPr>
        <w:t>,</w:t>
      </w:r>
      <w:r w:rsidR="00FB79CF">
        <w:rPr>
          <w:rFonts w:ascii="Arial" w:hAnsi="Arial" w:cs="Arial"/>
          <w:sz w:val="32"/>
          <w:szCs w:val="32"/>
          <w:lang w:val="en-TT"/>
        </w:rPr>
        <w:t xml:space="preserve"> will produce meaningful outputs for our manufacturers a</w:t>
      </w:r>
      <w:r w:rsidR="00EF5B72">
        <w:rPr>
          <w:rFonts w:ascii="Arial" w:hAnsi="Arial" w:cs="Arial"/>
          <w:sz w:val="32"/>
          <w:szCs w:val="32"/>
          <w:lang w:val="en-TT"/>
        </w:rPr>
        <w:t xml:space="preserve">nd exporters in the form of orders and reorders, </w:t>
      </w:r>
      <w:r w:rsidR="00EF5B72">
        <w:rPr>
          <w:rFonts w:ascii="Arial" w:hAnsi="Arial" w:cs="Arial"/>
          <w:sz w:val="32"/>
          <w:szCs w:val="32"/>
          <w:lang w:val="en-TT"/>
        </w:rPr>
        <w:lastRenderedPageBreak/>
        <w:t>co</w:t>
      </w:r>
      <w:r w:rsidR="001368C2">
        <w:rPr>
          <w:rFonts w:ascii="Arial" w:hAnsi="Arial" w:cs="Arial"/>
          <w:sz w:val="32"/>
          <w:szCs w:val="32"/>
          <w:lang w:val="en-TT"/>
        </w:rPr>
        <w:t>-</w:t>
      </w:r>
      <w:r w:rsidR="00EF5B72">
        <w:rPr>
          <w:rFonts w:ascii="Arial" w:hAnsi="Arial" w:cs="Arial"/>
          <w:sz w:val="32"/>
          <w:szCs w:val="32"/>
          <w:lang w:val="en-TT"/>
        </w:rPr>
        <w:t>creation opportunities, clear export plans and increased capacity to fulfil demand</w:t>
      </w:r>
      <w:r w:rsidR="00FB79CF">
        <w:rPr>
          <w:rFonts w:ascii="Arial" w:hAnsi="Arial" w:cs="Arial"/>
          <w:sz w:val="32"/>
          <w:szCs w:val="32"/>
          <w:lang w:val="en-TT"/>
        </w:rPr>
        <w:t>.</w:t>
      </w:r>
    </w:p>
    <w:p w:rsidR="00B43454" w:rsidRPr="00B16EEF" w:rsidRDefault="00B43454" w:rsidP="00230B34">
      <w:pPr>
        <w:tabs>
          <w:tab w:val="left" w:pos="1080"/>
        </w:tabs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</w:p>
    <w:p w:rsidR="00B43454" w:rsidRDefault="00B43454" w:rsidP="00230B34">
      <w:pP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The Fit 4 Europe 2 presents a tremendous opportunity for our small and medium </w:t>
      </w:r>
      <w:r w:rsidR="00230B34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enterprises</w:t>
      </w: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 to tap into and establish themselves in one of the largest global markets.</w:t>
      </w:r>
      <w:r w:rsidR="00230B34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 This will translate into increased foreign exchange earnings and employment. In realizing the opportunity, it will also have a ripple effect and motivate other SMEs to chart a similar path to increasing exports to the EU.</w:t>
      </w:r>
    </w:p>
    <w:p w:rsidR="001368C2" w:rsidRDefault="001368C2" w:rsidP="00230B34">
      <w:pP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EF5B72" w:rsidRDefault="00EF5B72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T</w:t>
      </w:r>
      <w:r w:rsidR="00CC4B8F" w:rsidRPr="0087103D">
        <w:rPr>
          <w:rFonts w:ascii="Arial" w:hAnsi="Arial" w:cs="Arial"/>
          <w:sz w:val="32"/>
          <w:szCs w:val="32"/>
          <w:lang w:val="en-TT"/>
        </w:rPr>
        <w:t xml:space="preserve">he </w:t>
      </w:r>
      <w:r w:rsidR="00EC14AF" w:rsidRPr="0087103D">
        <w:rPr>
          <w:rFonts w:ascii="Arial" w:hAnsi="Arial" w:cs="Arial"/>
          <w:sz w:val="32"/>
          <w:szCs w:val="32"/>
          <w:lang w:val="en-TT"/>
        </w:rPr>
        <w:t xml:space="preserve">Ministry of Trade and Industry </w:t>
      </w:r>
      <w:r w:rsidR="00230B34">
        <w:rPr>
          <w:rFonts w:ascii="Arial" w:hAnsi="Arial" w:cs="Arial"/>
          <w:sz w:val="32"/>
          <w:szCs w:val="32"/>
          <w:lang w:val="en-TT"/>
        </w:rPr>
        <w:t>remains</w:t>
      </w:r>
      <w:r w:rsidR="00CC4B8F" w:rsidRPr="0087103D">
        <w:rPr>
          <w:rFonts w:ascii="Arial" w:hAnsi="Arial" w:cs="Arial"/>
          <w:sz w:val="32"/>
          <w:szCs w:val="32"/>
          <w:lang w:val="en-TT"/>
        </w:rPr>
        <w:t xml:space="preserve"> committed to its core responsibility, which is to grow trade, business and investment, particularly through driving the non-energy sectors of the economy. Consequently, much of the Ministry’s activities are geared towards creating a supportive environment for business. These projects will be beneficial to all traders, particularly to small and medium-sized firms.</w:t>
      </w:r>
    </w:p>
    <w:p w:rsidR="00EF5B72" w:rsidRDefault="00EF5B72" w:rsidP="00230B34">
      <w:pP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EF5B72" w:rsidRPr="0087103D" w:rsidRDefault="00EF5B72" w:rsidP="00230B34">
      <w:pP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Once again</w:t>
      </w:r>
      <w:r w:rsidRPr="0087103D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, </w:t>
      </w: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allow me</w:t>
      </w:r>
      <w:r w:rsidRPr="0087103D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 to express my gratitude for the funding being provided by the European Union, </w:t>
      </w:r>
      <w:r w:rsidR="00230B34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and also to </w:t>
      </w: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the Caribbean Development Bank for facilitating the development of these much needed projects.</w:t>
      </w:r>
    </w:p>
    <w:p w:rsidR="00EF5B72" w:rsidRPr="0087103D" w:rsidRDefault="00EF5B72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EF5B72" w:rsidRDefault="00B16EEF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  <w:r w:rsidRPr="0087103D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The success of each project rests on the support, coordination and responsibility of the various stakeholders present today. </w:t>
      </w: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I urge you to take advantage of the </w:t>
      </w:r>
      <w:r w:rsidR="00230B34"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>opportunities</w:t>
      </w:r>
      <w:r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  <w:t xml:space="preserve"> and get involved.</w:t>
      </w:r>
    </w:p>
    <w:p w:rsidR="00230B34" w:rsidRDefault="00230B34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CC4B8F" w:rsidRPr="0087103D" w:rsidRDefault="00B16EEF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  <w:r>
        <w:rPr>
          <w:rFonts w:ascii="Arial" w:hAnsi="Arial" w:cs="Arial"/>
          <w:sz w:val="32"/>
          <w:szCs w:val="32"/>
          <w:lang w:val="en-TT"/>
        </w:rPr>
        <w:t>I</w:t>
      </w:r>
      <w:r w:rsidRPr="00B16EEF">
        <w:rPr>
          <w:rFonts w:ascii="Arial" w:hAnsi="Arial" w:cs="Arial"/>
          <w:sz w:val="32"/>
          <w:szCs w:val="32"/>
          <w:lang w:val="en-TT"/>
        </w:rPr>
        <w:t xml:space="preserve"> look forward to the transformative impact of these projects on our economy.</w:t>
      </w:r>
    </w:p>
    <w:p w:rsidR="007E0FA1" w:rsidRPr="0087103D" w:rsidRDefault="007E0FA1" w:rsidP="00230B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hAnsi="Arial" w:cs="Arial"/>
          <w:color w:val="0F0F0F"/>
          <w:sz w:val="32"/>
          <w:szCs w:val="32"/>
          <w:shd w:val="clear" w:color="auto" w:fill="FFFFFF"/>
          <w:lang w:val="en-TT"/>
        </w:rPr>
      </w:pPr>
    </w:p>
    <w:p w:rsidR="00BE2A29" w:rsidRPr="0087103D" w:rsidRDefault="00185BB1" w:rsidP="00230B34">
      <w:pPr>
        <w:spacing w:before="120" w:after="120" w:line="360" w:lineRule="auto"/>
        <w:jc w:val="both"/>
        <w:rPr>
          <w:rFonts w:ascii="Arial" w:hAnsi="Arial" w:cs="Arial"/>
          <w:sz w:val="32"/>
          <w:szCs w:val="32"/>
          <w:lang w:val="en-TT"/>
        </w:rPr>
      </w:pPr>
      <w:r w:rsidRPr="0087103D">
        <w:rPr>
          <w:rFonts w:ascii="Arial" w:hAnsi="Arial" w:cs="Arial"/>
          <w:sz w:val="32"/>
          <w:szCs w:val="32"/>
          <w:lang w:val="en-TT"/>
        </w:rPr>
        <w:t xml:space="preserve">I thank you. </w:t>
      </w:r>
    </w:p>
    <w:sectPr w:rsidR="00BE2A29" w:rsidRPr="008710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1E" w:rsidRDefault="00CD561E" w:rsidP="00987EAE">
      <w:pPr>
        <w:spacing w:after="0" w:line="240" w:lineRule="auto"/>
      </w:pPr>
      <w:r>
        <w:separator/>
      </w:r>
    </w:p>
  </w:endnote>
  <w:endnote w:type="continuationSeparator" w:id="0">
    <w:p w:rsidR="00CD561E" w:rsidRDefault="00CD561E" w:rsidP="0098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546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F1B" w:rsidRDefault="000A2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4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2F1B" w:rsidRDefault="000A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1E" w:rsidRDefault="00CD561E" w:rsidP="00987EAE">
      <w:pPr>
        <w:spacing w:after="0" w:line="240" w:lineRule="auto"/>
      </w:pPr>
      <w:r>
        <w:separator/>
      </w:r>
    </w:p>
  </w:footnote>
  <w:footnote w:type="continuationSeparator" w:id="0">
    <w:p w:rsidR="00CD561E" w:rsidRDefault="00CD561E" w:rsidP="0098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422"/>
    <w:multiLevelType w:val="hybridMultilevel"/>
    <w:tmpl w:val="3D28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414"/>
    <w:multiLevelType w:val="hybridMultilevel"/>
    <w:tmpl w:val="C212BBCC"/>
    <w:lvl w:ilvl="0" w:tplc="F7A4F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168"/>
    <w:multiLevelType w:val="hybridMultilevel"/>
    <w:tmpl w:val="069E5CD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867AF"/>
    <w:multiLevelType w:val="hybridMultilevel"/>
    <w:tmpl w:val="E20C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331F5"/>
    <w:multiLevelType w:val="hybridMultilevel"/>
    <w:tmpl w:val="6116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E4A1F"/>
    <w:multiLevelType w:val="hybridMultilevel"/>
    <w:tmpl w:val="AE081882"/>
    <w:lvl w:ilvl="0" w:tplc="8852411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EA7"/>
    <w:multiLevelType w:val="hybridMultilevel"/>
    <w:tmpl w:val="1812BC6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3083A"/>
    <w:multiLevelType w:val="hybridMultilevel"/>
    <w:tmpl w:val="7DF4650E"/>
    <w:lvl w:ilvl="0" w:tplc="4320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8B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A6A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E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A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6384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881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0FD2"/>
    <w:multiLevelType w:val="hybridMultilevel"/>
    <w:tmpl w:val="3FCA9C78"/>
    <w:lvl w:ilvl="0" w:tplc="FF18D09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2D0A"/>
    <w:multiLevelType w:val="hybridMultilevel"/>
    <w:tmpl w:val="9028CE70"/>
    <w:lvl w:ilvl="0" w:tplc="F472844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C763E"/>
    <w:multiLevelType w:val="hybridMultilevel"/>
    <w:tmpl w:val="EFDC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F679A"/>
    <w:multiLevelType w:val="hybridMultilevel"/>
    <w:tmpl w:val="8A9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E761F"/>
    <w:multiLevelType w:val="hybridMultilevel"/>
    <w:tmpl w:val="C9348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F41E9A"/>
    <w:multiLevelType w:val="hybridMultilevel"/>
    <w:tmpl w:val="069E5CD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045CF8"/>
    <w:multiLevelType w:val="hybridMultilevel"/>
    <w:tmpl w:val="31864136"/>
    <w:lvl w:ilvl="0" w:tplc="0CF0C3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93416"/>
    <w:multiLevelType w:val="hybridMultilevel"/>
    <w:tmpl w:val="B5EA4030"/>
    <w:lvl w:ilvl="0" w:tplc="D8C4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33F41"/>
    <w:multiLevelType w:val="hybridMultilevel"/>
    <w:tmpl w:val="D53AC57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60A625E"/>
    <w:multiLevelType w:val="hybridMultilevel"/>
    <w:tmpl w:val="F8824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349ED"/>
    <w:multiLevelType w:val="hybridMultilevel"/>
    <w:tmpl w:val="D2348DA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C235E"/>
    <w:multiLevelType w:val="hybridMultilevel"/>
    <w:tmpl w:val="069E5CD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AF1AC7"/>
    <w:multiLevelType w:val="hybridMultilevel"/>
    <w:tmpl w:val="E2EC18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51B38"/>
    <w:multiLevelType w:val="hybridMultilevel"/>
    <w:tmpl w:val="C84C860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25173"/>
    <w:multiLevelType w:val="hybridMultilevel"/>
    <w:tmpl w:val="4D9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3459"/>
    <w:multiLevelType w:val="hybridMultilevel"/>
    <w:tmpl w:val="79A404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9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7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12"/>
  </w:num>
  <w:num w:numId="22">
    <w:abstractNumId w:val="16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EC"/>
    <w:rsid w:val="000065A0"/>
    <w:rsid w:val="00025965"/>
    <w:rsid w:val="00026086"/>
    <w:rsid w:val="000277B5"/>
    <w:rsid w:val="00030CB3"/>
    <w:rsid w:val="00034137"/>
    <w:rsid w:val="00035D36"/>
    <w:rsid w:val="00037FF4"/>
    <w:rsid w:val="00051C99"/>
    <w:rsid w:val="00052AF6"/>
    <w:rsid w:val="00065A13"/>
    <w:rsid w:val="0007050E"/>
    <w:rsid w:val="00073DA3"/>
    <w:rsid w:val="00074CA0"/>
    <w:rsid w:val="00075EEE"/>
    <w:rsid w:val="00075FA7"/>
    <w:rsid w:val="00085AD5"/>
    <w:rsid w:val="000A2F1B"/>
    <w:rsid w:val="000A3E16"/>
    <w:rsid w:val="000A5E7A"/>
    <w:rsid w:val="000B0A60"/>
    <w:rsid w:val="000B41E3"/>
    <w:rsid w:val="000D47DB"/>
    <w:rsid w:val="000D531E"/>
    <w:rsid w:val="000E3390"/>
    <w:rsid w:val="000E4705"/>
    <w:rsid w:val="000F521C"/>
    <w:rsid w:val="000F7220"/>
    <w:rsid w:val="000F7F59"/>
    <w:rsid w:val="00103904"/>
    <w:rsid w:val="00105FD2"/>
    <w:rsid w:val="00111487"/>
    <w:rsid w:val="00111CD3"/>
    <w:rsid w:val="001136FF"/>
    <w:rsid w:val="00115C8B"/>
    <w:rsid w:val="00116E1D"/>
    <w:rsid w:val="0012631B"/>
    <w:rsid w:val="001341E7"/>
    <w:rsid w:val="001368C2"/>
    <w:rsid w:val="00140E6F"/>
    <w:rsid w:val="00141832"/>
    <w:rsid w:val="001436AB"/>
    <w:rsid w:val="001500F9"/>
    <w:rsid w:val="00152597"/>
    <w:rsid w:val="00155171"/>
    <w:rsid w:val="0015730F"/>
    <w:rsid w:val="00162F52"/>
    <w:rsid w:val="00163D14"/>
    <w:rsid w:val="00167450"/>
    <w:rsid w:val="001701F1"/>
    <w:rsid w:val="00170F7F"/>
    <w:rsid w:val="00174418"/>
    <w:rsid w:val="0018319A"/>
    <w:rsid w:val="00185223"/>
    <w:rsid w:val="0018533C"/>
    <w:rsid w:val="00185BB1"/>
    <w:rsid w:val="00196DBA"/>
    <w:rsid w:val="001971F8"/>
    <w:rsid w:val="001A036C"/>
    <w:rsid w:val="001A2821"/>
    <w:rsid w:val="001A4FFC"/>
    <w:rsid w:val="001B1591"/>
    <w:rsid w:val="001B4A21"/>
    <w:rsid w:val="001B7388"/>
    <w:rsid w:val="001B7E72"/>
    <w:rsid w:val="001C5C73"/>
    <w:rsid w:val="001E0D11"/>
    <w:rsid w:val="001E6F25"/>
    <w:rsid w:val="001F39E8"/>
    <w:rsid w:val="001F4EFA"/>
    <w:rsid w:val="00213F56"/>
    <w:rsid w:val="00224D4A"/>
    <w:rsid w:val="002250AF"/>
    <w:rsid w:val="00230AA4"/>
    <w:rsid w:val="00230B34"/>
    <w:rsid w:val="00231B1D"/>
    <w:rsid w:val="00236A47"/>
    <w:rsid w:val="0024076D"/>
    <w:rsid w:val="00243DC6"/>
    <w:rsid w:val="0024541A"/>
    <w:rsid w:val="00246643"/>
    <w:rsid w:val="002619D3"/>
    <w:rsid w:val="00264622"/>
    <w:rsid w:val="002822A6"/>
    <w:rsid w:val="002847E2"/>
    <w:rsid w:val="00285FFD"/>
    <w:rsid w:val="00286D42"/>
    <w:rsid w:val="002A46C5"/>
    <w:rsid w:val="002A5F60"/>
    <w:rsid w:val="002B6D71"/>
    <w:rsid w:val="002C7387"/>
    <w:rsid w:val="002D092D"/>
    <w:rsid w:val="002D2E09"/>
    <w:rsid w:val="002D2FDC"/>
    <w:rsid w:val="002E7058"/>
    <w:rsid w:val="002E7484"/>
    <w:rsid w:val="002E77D0"/>
    <w:rsid w:val="002E78AE"/>
    <w:rsid w:val="002E79A9"/>
    <w:rsid w:val="002F5B81"/>
    <w:rsid w:val="00301279"/>
    <w:rsid w:val="00305F8B"/>
    <w:rsid w:val="0030648E"/>
    <w:rsid w:val="003112BC"/>
    <w:rsid w:val="00323CF7"/>
    <w:rsid w:val="0033427C"/>
    <w:rsid w:val="003342E3"/>
    <w:rsid w:val="003429AD"/>
    <w:rsid w:val="003467BC"/>
    <w:rsid w:val="00350937"/>
    <w:rsid w:val="00352923"/>
    <w:rsid w:val="003562F1"/>
    <w:rsid w:val="00357450"/>
    <w:rsid w:val="00374389"/>
    <w:rsid w:val="003771C1"/>
    <w:rsid w:val="00380010"/>
    <w:rsid w:val="00383494"/>
    <w:rsid w:val="00384DE6"/>
    <w:rsid w:val="00387CD4"/>
    <w:rsid w:val="00392441"/>
    <w:rsid w:val="003A5757"/>
    <w:rsid w:val="003B0E97"/>
    <w:rsid w:val="003B7EEA"/>
    <w:rsid w:val="003C399A"/>
    <w:rsid w:val="003D09A2"/>
    <w:rsid w:val="003D2875"/>
    <w:rsid w:val="003D3D59"/>
    <w:rsid w:val="003E2DE8"/>
    <w:rsid w:val="0040096F"/>
    <w:rsid w:val="0041247E"/>
    <w:rsid w:val="0042359D"/>
    <w:rsid w:val="00424AB8"/>
    <w:rsid w:val="004422F4"/>
    <w:rsid w:val="0044371D"/>
    <w:rsid w:val="0044617C"/>
    <w:rsid w:val="00446CB9"/>
    <w:rsid w:val="0044742C"/>
    <w:rsid w:val="004646B8"/>
    <w:rsid w:val="004765D6"/>
    <w:rsid w:val="00477D6E"/>
    <w:rsid w:val="004A6033"/>
    <w:rsid w:val="004B3675"/>
    <w:rsid w:val="004B6886"/>
    <w:rsid w:val="004C150D"/>
    <w:rsid w:val="004C1C4C"/>
    <w:rsid w:val="004C6A66"/>
    <w:rsid w:val="004D0041"/>
    <w:rsid w:val="004D7E85"/>
    <w:rsid w:val="004E12BE"/>
    <w:rsid w:val="004E14CE"/>
    <w:rsid w:val="004E47DD"/>
    <w:rsid w:val="004F7A50"/>
    <w:rsid w:val="005036AE"/>
    <w:rsid w:val="00503C5B"/>
    <w:rsid w:val="00503F98"/>
    <w:rsid w:val="00504FFA"/>
    <w:rsid w:val="00510A1D"/>
    <w:rsid w:val="00515DAA"/>
    <w:rsid w:val="00526A49"/>
    <w:rsid w:val="0053052C"/>
    <w:rsid w:val="00534A67"/>
    <w:rsid w:val="00553FA8"/>
    <w:rsid w:val="0056143A"/>
    <w:rsid w:val="00563E81"/>
    <w:rsid w:val="00571104"/>
    <w:rsid w:val="00582CA5"/>
    <w:rsid w:val="005A4495"/>
    <w:rsid w:val="005A5EC6"/>
    <w:rsid w:val="005B30DE"/>
    <w:rsid w:val="005B6101"/>
    <w:rsid w:val="005B6782"/>
    <w:rsid w:val="005C5381"/>
    <w:rsid w:val="005D5733"/>
    <w:rsid w:val="005D620C"/>
    <w:rsid w:val="005E47B2"/>
    <w:rsid w:val="005F5DD5"/>
    <w:rsid w:val="005F6D6B"/>
    <w:rsid w:val="006018EA"/>
    <w:rsid w:val="0060552C"/>
    <w:rsid w:val="00610310"/>
    <w:rsid w:val="00613771"/>
    <w:rsid w:val="00632182"/>
    <w:rsid w:val="00643F08"/>
    <w:rsid w:val="00650EDC"/>
    <w:rsid w:val="0065131F"/>
    <w:rsid w:val="00652A6E"/>
    <w:rsid w:val="006568D7"/>
    <w:rsid w:val="006617D9"/>
    <w:rsid w:val="00683E08"/>
    <w:rsid w:val="00694CBE"/>
    <w:rsid w:val="0069655C"/>
    <w:rsid w:val="006A2970"/>
    <w:rsid w:val="006A3107"/>
    <w:rsid w:val="006A7ACB"/>
    <w:rsid w:val="006B10C0"/>
    <w:rsid w:val="006B3F8A"/>
    <w:rsid w:val="006C1906"/>
    <w:rsid w:val="006C5512"/>
    <w:rsid w:val="006C71C9"/>
    <w:rsid w:val="006D0DF3"/>
    <w:rsid w:val="006D22C5"/>
    <w:rsid w:val="006D3B57"/>
    <w:rsid w:val="006E03ED"/>
    <w:rsid w:val="006E4AF0"/>
    <w:rsid w:val="006F7EF1"/>
    <w:rsid w:val="0070066D"/>
    <w:rsid w:val="00701FD5"/>
    <w:rsid w:val="00702081"/>
    <w:rsid w:val="0071344A"/>
    <w:rsid w:val="00713B60"/>
    <w:rsid w:val="007147B8"/>
    <w:rsid w:val="00717D8F"/>
    <w:rsid w:val="00721D3A"/>
    <w:rsid w:val="0073001F"/>
    <w:rsid w:val="00730CF0"/>
    <w:rsid w:val="00751F4D"/>
    <w:rsid w:val="00752684"/>
    <w:rsid w:val="007540D4"/>
    <w:rsid w:val="0075439B"/>
    <w:rsid w:val="00754EED"/>
    <w:rsid w:val="007603EF"/>
    <w:rsid w:val="0076626A"/>
    <w:rsid w:val="007669CE"/>
    <w:rsid w:val="007719C3"/>
    <w:rsid w:val="007736CE"/>
    <w:rsid w:val="00777007"/>
    <w:rsid w:val="00777EAC"/>
    <w:rsid w:val="0078251D"/>
    <w:rsid w:val="007846A4"/>
    <w:rsid w:val="007867A1"/>
    <w:rsid w:val="00787E57"/>
    <w:rsid w:val="00795304"/>
    <w:rsid w:val="00796264"/>
    <w:rsid w:val="007A5AE7"/>
    <w:rsid w:val="007B1833"/>
    <w:rsid w:val="007B22FD"/>
    <w:rsid w:val="007B2AC2"/>
    <w:rsid w:val="007B3B6F"/>
    <w:rsid w:val="007B7E84"/>
    <w:rsid w:val="007C0B50"/>
    <w:rsid w:val="007C7BF4"/>
    <w:rsid w:val="007D207F"/>
    <w:rsid w:val="007D76BE"/>
    <w:rsid w:val="007E064C"/>
    <w:rsid w:val="007E0FA1"/>
    <w:rsid w:val="007E5E15"/>
    <w:rsid w:val="007E7280"/>
    <w:rsid w:val="007E72CC"/>
    <w:rsid w:val="007F00C4"/>
    <w:rsid w:val="0080094B"/>
    <w:rsid w:val="0080505B"/>
    <w:rsid w:val="00806CFB"/>
    <w:rsid w:val="008228EC"/>
    <w:rsid w:val="008312A6"/>
    <w:rsid w:val="00835281"/>
    <w:rsid w:val="00842652"/>
    <w:rsid w:val="0084484A"/>
    <w:rsid w:val="0084731C"/>
    <w:rsid w:val="008577F0"/>
    <w:rsid w:val="00860A08"/>
    <w:rsid w:val="0086523D"/>
    <w:rsid w:val="008654C0"/>
    <w:rsid w:val="0087103D"/>
    <w:rsid w:val="00877CAC"/>
    <w:rsid w:val="00880410"/>
    <w:rsid w:val="008819A2"/>
    <w:rsid w:val="00881A9B"/>
    <w:rsid w:val="00881ECF"/>
    <w:rsid w:val="0089200A"/>
    <w:rsid w:val="00892A6E"/>
    <w:rsid w:val="00892D46"/>
    <w:rsid w:val="0089383A"/>
    <w:rsid w:val="008A1B7C"/>
    <w:rsid w:val="008B42E9"/>
    <w:rsid w:val="008B74B2"/>
    <w:rsid w:val="008C4305"/>
    <w:rsid w:val="008D4244"/>
    <w:rsid w:val="008E4647"/>
    <w:rsid w:val="008E7ECD"/>
    <w:rsid w:val="008F0868"/>
    <w:rsid w:val="008F61DA"/>
    <w:rsid w:val="0090341E"/>
    <w:rsid w:val="009045F9"/>
    <w:rsid w:val="00915027"/>
    <w:rsid w:val="009258A9"/>
    <w:rsid w:val="00932DCD"/>
    <w:rsid w:val="0093630C"/>
    <w:rsid w:val="009524F4"/>
    <w:rsid w:val="0096441F"/>
    <w:rsid w:val="00965448"/>
    <w:rsid w:val="009655B9"/>
    <w:rsid w:val="00965A62"/>
    <w:rsid w:val="00965F0F"/>
    <w:rsid w:val="009732CC"/>
    <w:rsid w:val="00974CDA"/>
    <w:rsid w:val="00976917"/>
    <w:rsid w:val="009818FD"/>
    <w:rsid w:val="009840D1"/>
    <w:rsid w:val="00984C82"/>
    <w:rsid w:val="00987EAE"/>
    <w:rsid w:val="00991DE2"/>
    <w:rsid w:val="009A0D9E"/>
    <w:rsid w:val="009A2629"/>
    <w:rsid w:val="009A3972"/>
    <w:rsid w:val="009B1B76"/>
    <w:rsid w:val="009C4098"/>
    <w:rsid w:val="009C520B"/>
    <w:rsid w:val="009E1465"/>
    <w:rsid w:val="009E1D7C"/>
    <w:rsid w:val="009E6057"/>
    <w:rsid w:val="009E6FDD"/>
    <w:rsid w:val="009F7914"/>
    <w:rsid w:val="00A05174"/>
    <w:rsid w:val="00A111E3"/>
    <w:rsid w:val="00A14623"/>
    <w:rsid w:val="00A157D5"/>
    <w:rsid w:val="00A16463"/>
    <w:rsid w:val="00A27C14"/>
    <w:rsid w:val="00A32163"/>
    <w:rsid w:val="00A33E9C"/>
    <w:rsid w:val="00A43B4B"/>
    <w:rsid w:val="00A4654F"/>
    <w:rsid w:val="00A4710C"/>
    <w:rsid w:val="00A47760"/>
    <w:rsid w:val="00A47B34"/>
    <w:rsid w:val="00A61CD9"/>
    <w:rsid w:val="00A62FDA"/>
    <w:rsid w:val="00A6377A"/>
    <w:rsid w:val="00A64178"/>
    <w:rsid w:val="00A677C8"/>
    <w:rsid w:val="00A7190B"/>
    <w:rsid w:val="00A865A9"/>
    <w:rsid w:val="00A95562"/>
    <w:rsid w:val="00AA7023"/>
    <w:rsid w:val="00AB25E1"/>
    <w:rsid w:val="00AB2BFD"/>
    <w:rsid w:val="00AB303A"/>
    <w:rsid w:val="00AC2816"/>
    <w:rsid w:val="00AC2D46"/>
    <w:rsid w:val="00AC694C"/>
    <w:rsid w:val="00AC6E3F"/>
    <w:rsid w:val="00AC751B"/>
    <w:rsid w:val="00AD5F76"/>
    <w:rsid w:val="00AE0F4F"/>
    <w:rsid w:val="00AE1DF6"/>
    <w:rsid w:val="00AF2D67"/>
    <w:rsid w:val="00AF4CD3"/>
    <w:rsid w:val="00B10802"/>
    <w:rsid w:val="00B11540"/>
    <w:rsid w:val="00B120FB"/>
    <w:rsid w:val="00B16E28"/>
    <w:rsid w:val="00B16EEF"/>
    <w:rsid w:val="00B20A72"/>
    <w:rsid w:val="00B3384A"/>
    <w:rsid w:val="00B37EFD"/>
    <w:rsid w:val="00B43454"/>
    <w:rsid w:val="00B531D3"/>
    <w:rsid w:val="00B62149"/>
    <w:rsid w:val="00B65317"/>
    <w:rsid w:val="00B75483"/>
    <w:rsid w:val="00B83BB3"/>
    <w:rsid w:val="00B86298"/>
    <w:rsid w:val="00B934DB"/>
    <w:rsid w:val="00B95A0D"/>
    <w:rsid w:val="00BA2A31"/>
    <w:rsid w:val="00BA693B"/>
    <w:rsid w:val="00BA6EF1"/>
    <w:rsid w:val="00BC65DA"/>
    <w:rsid w:val="00BD1197"/>
    <w:rsid w:val="00BD124B"/>
    <w:rsid w:val="00BE1F3B"/>
    <w:rsid w:val="00BE2A29"/>
    <w:rsid w:val="00BE4F44"/>
    <w:rsid w:val="00BE714C"/>
    <w:rsid w:val="00BF35D0"/>
    <w:rsid w:val="00BF4C75"/>
    <w:rsid w:val="00C067FD"/>
    <w:rsid w:val="00C31C1C"/>
    <w:rsid w:val="00C33FB9"/>
    <w:rsid w:val="00C47B36"/>
    <w:rsid w:val="00C62288"/>
    <w:rsid w:val="00C6391C"/>
    <w:rsid w:val="00C719CC"/>
    <w:rsid w:val="00C72739"/>
    <w:rsid w:val="00C738E2"/>
    <w:rsid w:val="00C77567"/>
    <w:rsid w:val="00C81CF1"/>
    <w:rsid w:val="00C8475E"/>
    <w:rsid w:val="00CA046C"/>
    <w:rsid w:val="00CB4F59"/>
    <w:rsid w:val="00CB761C"/>
    <w:rsid w:val="00CC224F"/>
    <w:rsid w:val="00CC4B8F"/>
    <w:rsid w:val="00CD0DFC"/>
    <w:rsid w:val="00CD0F74"/>
    <w:rsid w:val="00CD36B7"/>
    <w:rsid w:val="00CD561E"/>
    <w:rsid w:val="00CE2B29"/>
    <w:rsid w:val="00CF00A8"/>
    <w:rsid w:val="00CF0944"/>
    <w:rsid w:val="00CF13DA"/>
    <w:rsid w:val="00CF4EF3"/>
    <w:rsid w:val="00D013B0"/>
    <w:rsid w:val="00D228F3"/>
    <w:rsid w:val="00D22A2E"/>
    <w:rsid w:val="00D27B60"/>
    <w:rsid w:val="00D32196"/>
    <w:rsid w:val="00D33B43"/>
    <w:rsid w:val="00D44014"/>
    <w:rsid w:val="00D44981"/>
    <w:rsid w:val="00D475CE"/>
    <w:rsid w:val="00D54850"/>
    <w:rsid w:val="00D616D8"/>
    <w:rsid w:val="00D65CE9"/>
    <w:rsid w:val="00D72A7A"/>
    <w:rsid w:val="00D80742"/>
    <w:rsid w:val="00D8149E"/>
    <w:rsid w:val="00D82CB9"/>
    <w:rsid w:val="00D871F4"/>
    <w:rsid w:val="00D90437"/>
    <w:rsid w:val="00D90A83"/>
    <w:rsid w:val="00D90B96"/>
    <w:rsid w:val="00D93057"/>
    <w:rsid w:val="00D931BF"/>
    <w:rsid w:val="00DA07EC"/>
    <w:rsid w:val="00DA18CD"/>
    <w:rsid w:val="00DA65BC"/>
    <w:rsid w:val="00DD1F82"/>
    <w:rsid w:val="00DD3A5D"/>
    <w:rsid w:val="00DD474E"/>
    <w:rsid w:val="00DD4F7B"/>
    <w:rsid w:val="00DD5132"/>
    <w:rsid w:val="00DE4222"/>
    <w:rsid w:val="00DE7F02"/>
    <w:rsid w:val="00DF4FE6"/>
    <w:rsid w:val="00E01518"/>
    <w:rsid w:val="00E075CB"/>
    <w:rsid w:val="00E12E77"/>
    <w:rsid w:val="00E20163"/>
    <w:rsid w:val="00E32E0C"/>
    <w:rsid w:val="00E33D56"/>
    <w:rsid w:val="00E35F1D"/>
    <w:rsid w:val="00E5039D"/>
    <w:rsid w:val="00E52A5D"/>
    <w:rsid w:val="00E56C25"/>
    <w:rsid w:val="00E639B6"/>
    <w:rsid w:val="00E70CBF"/>
    <w:rsid w:val="00E70DC3"/>
    <w:rsid w:val="00E734E8"/>
    <w:rsid w:val="00E7748D"/>
    <w:rsid w:val="00E7774C"/>
    <w:rsid w:val="00E8187D"/>
    <w:rsid w:val="00E833FB"/>
    <w:rsid w:val="00E849A3"/>
    <w:rsid w:val="00E93C93"/>
    <w:rsid w:val="00E97EE3"/>
    <w:rsid w:val="00EA3E36"/>
    <w:rsid w:val="00EA413B"/>
    <w:rsid w:val="00EB09C5"/>
    <w:rsid w:val="00EB38A4"/>
    <w:rsid w:val="00EB3C3E"/>
    <w:rsid w:val="00EB671B"/>
    <w:rsid w:val="00EC14AF"/>
    <w:rsid w:val="00EC49C3"/>
    <w:rsid w:val="00EC4D39"/>
    <w:rsid w:val="00EC5D67"/>
    <w:rsid w:val="00EE1DB9"/>
    <w:rsid w:val="00EE5F63"/>
    <w:rsid w:val="00EF3A97"/>
    <w:rsid w:val="00EF5740"/>
    <w:rsid w:val="00EF5B72"/>
    <w:rsid w:val="00F024F3"/>
    <w:rsid w:val="00F044C5"/>
    <w:rsid w:val="00F07FCE"/>
    <w:rsid w:val="00F10219"/>
    <w:rsid w:val="00F10B96"/>
    <w:rsid w:val="00F161D2"/>
    <w:rsid w:val="00F17147"/>
    <w:rsid w:val="00F24037"/>
    <w:rsid w:val="00F32520"/>
    <w:rsid w:val="00F333EF"/>
    <w:rsid w:val="00F404A0"/>
    <w:rsid w:val="00F43476"/>
    <w:rsid w:val="00F45CA4"/>
    <w:rsid w:val="00F563DC"/>
    <w:rsid w:val="00F61AD6"/>
    <w:rsid w:val="00F63016"/>
    <w:rsid w:val="00F6462C"/>
    <w:rsid w:val="00F664F7"/>
    <w:rsid w:val="00F7090D"/>
    <w:rsid w:val="00F74E71"/>
    <w:rsid w:val="00F80C0A"/>
    <w:rsid w:val="00F846A9"/>
    <w:rsid w:val="00F863F4"/>
    <w:rsid w:val="00F86579"/>
    <w:rsid w:val="00F90559"/>
    <w:rsid w:val="00FA6388"/>
    <w:rsid w:val="00FB06BA"/>
    <w:rsid w:val="00FB41E7"/>
    <w:rsid w:val="00FB52CC"/>
    <w:rsid w:val="00FB79CF"/>
    <w:rsid w:val="00FC080A"/>
    <w:rsid w:val="00FD2286"/>
    <w:rsid w:val="00FD2FFA"/>
    <w:rsid w:val="00FD76D4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162E5-1C48-4945-A0CB-4C14F09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7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EAE"/>
    <w:rPr>
      <w:vertAlign w:val="superscript"/>
    </w:rPr>
  </w:style>
  <w:style w:type="paragraph" w:styleId="ListParagraph">
    <w:name w:val="List Paragraph"/>
    <w:aliases w:val="123 List Paragraph,List Paragraph1,text,List Paragraph (numbered (a)),Bullet Points,Liste Paragraf,Llista Nivell1,Lista de nivel 1,Paragraphe de liste PBLH,Bullet list,Table of contents numbered,Bullet List Paragraph,Tasks,En tête 1"/>
    <w:basedOn w:val="Normal"/>
    <w:link w:val="ListParagraphChar"/>
    <w:uiPriority w:val="34"/>
    <w:qFormat/>
    <w:rsid w:val="009363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630C"/>
    <w:rPr>
      <w:strike w:val="0"/>
      <w:dstrike w:val="0"/>
      <w:color w:val="005C9C"/>
      <w:u w:val="none"/>
      <w:effect w:val="none"/>
      <w:shd w:val="clear" w:color="auto" w:fill="auto"/>
    </w:rPr>
  </w:style>
  <w:style w:type="paragraph" w:customStyle="1" w:styleId="selectionshareable">
    <w:name w:val="selectionshareable"/>
    <w:basedOn w:val="Normal"/>
    <w:rsid w:val="009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BC"/>
  </w:style>
  <w:style w:type="paragraph" w:styleId="Footer">
    <w:name w:val="footer"/>
    <w:basedOn w:val="Normal"/>
    <w:link w:val="FooterChar"/>
    <w:uiPriority w:val="99"/>
    <w:unhideWhenUsed/>
    <w:rsid w:val="003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BC"/>
  </w:style>
  <w:style w:type="paragraph" w:styleId="BalloonText">
    <w:name w:val="Balloon Text"/>
    <w:basedOn w:val="Normal"/>
    <w:link w:val="BalloonTextChar"/>
    <w:uiPriority w:val="99"/>
    <w:semiHidden/>
    <w:unhideWhenUsed/>
    <w:rsid w:val="0030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23 List Paragraph Char,List Paragraph1 Char,text Char,List Paragraph (numbered (a)) Char,Bullet Points Char,Liste Paragraf Char,Llista Nivell1 Char,Lista de nivel 1 Char,Paragraphe de liste PBLH Char,Bullet list Char,Tasks Char"/>
    <w:link w:val="ListParagraph"/>
    <w:uiPriority w:val="34"/>
    <w:qFormat/>
    <w:locked/>
    <w:rsid w:val="00582CA5"/>
  </w:style>
  <w:style w:type="character" w:styleId="CommentReference">
    <w:name w:val="annotation reference"/>
    <w:basedOn w:val="DefaultParagraphFont"/>
    <w:uiPriority w:val="99"/>
    <w:semiHidden/>
    <w:unhideWhenUsed/>
    <w:rsid w:val="00EB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3E"/>
    <w:rPr>
      <w:b/>
      <w:bCs/>
      <w:sz w:val="20"/>
      <w:szCs w:val="20"/>
    </w:rPr>
  </w:style>
  <w:style w:type="paragraph" w:customStyle="1" w:styleId="Default">
    <w:name w:val="Default"/>
    <w:rsid w:val="002A46C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23">
                      <w:marLeft w:val="0"/>
                      <w:marRight w:val="0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1C7D-392D-4E3F-A2C0-4192C8F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George</dc:creator>
  <cp:keywords/>
  <dc:description/>
  <cp:lastModifiedBy>Candice Lackhansingh</cp:lastModifiedBy>
  <cp:revision>19</cp:revision>
  <cp:lastPrinted>2022-05-26T17:27:00Z</cp:lastPrinted>
  <dcterms:created xsi:type="dcterms:W3CDTF">2022-05-27T03:27:00Z</dcterms:created>
  <dcterms:modified xsi:type="dcterms:W3CDTF">2022-05-27T08:12:00Z</dcterms:modified>
</cp:coreProperties>
</file>